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Theme="minorEastAsia" w:hAnsi="Calibri" w:cs="Calibri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86E9E" w:rsidRPr="00686E9E" w:rsidTr="005068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N 460</w:t>
            </w:r>
          </w:p>
        </w:tc>
      </w:tr>
    </w:tbl>
    <w:p w:rsidR="00686E9E" w:rsidRPr="00686E9E" w:rsidRDefault="00686E9E" w:rsidP="00686E9E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86E9E">
        <w:rPr>
          <w:rFonts w:ascii="Calibri" w:eastAsiaTheme="minorEastAsia" w:hAnsi="Calibri" w:cs="Calibri"/>
          <w:b/>
          <w:lang w:eastAsia="ru-RU"/>
        </w:rPr>
        <w:t>УКАЗ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86E9E">
        <w:rPr>
          <w:rFonts w:ascii="Calibri" w:eastAsiaTheme="minorEastAsia" w:hAnsi="Calibri" w:cs="Calibri"/>
          <w:b/>
          <w:lang w:eastAsia="ru-RU"/>
        </w:rPr>
        <w:t>ПРЕЗИДЕНТА РОССИЙСКОЙ ФЕДЕРАЦИИ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86E9E">
        <w:rPr>
          <w:rFonts w:ascii="Calibri" w:eastAsiaTheme="minorEastAsia" w:hAnsi="Calibri" w:cs="Calibri"/>
          <w:b/>
          <w:lang w:eastAsia="ru-RU"/>
        </w:rPr>
        <w:t>ОБ УТВЕРЖДЕНИИ ФОРМЫ СПРАВКИ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86E9E">
        <w:rPr>
          <w:rFonts w:ascii="Calibri" w:eastAsiaTheme="minorEastAsia" w:hAnsi="Calibri" w:cs="Calibri"/>
          <w:b/>
          <w:lang w:eastAsia="ru-RU"/>
        </w:rPr>
        <w:t>О ДОХОДАХ, РАСХОДАХ, ОБ ИМУЩЕСТВЕ И ОБЯЗАТЕЛЬСТВАХ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86E9E">
        <w:rPr>
          <w:rFonts w:ascii="Calibri" w:eastAsiaTheme="minorEastAsia" w:hAnsi="Calibri" w:cs="Calibri"/>
          <w:b/>
          <w:lang w:eastAsia="ru-RU"/>
        </w:rPr>
        <w:t>ИМУЩЕСТВЕННОГО ХАРАКТЕРА И ВНЕСЕНИИ ИЗМЕНЕНИЙ В НЕКОТОРЫЕ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686E9E">
        <w:rPr>
          <w:rFonts w:ascii="Calibri" w:eastAsiaTheme="minorEastAsia" w:hAnsi="Calibri" w:cs="Calibri"/>
          <w:b/>
          <w:lang w:eastAsia="ru-RU"/>
        </w:rPr>
        <w:t>АКТЫ ПРЕЗИДЕНТА РОССИЙСКОЙ ФЕДЕРАЦИИ</w:t>
      </w:r>
    </w:p>
    <w:p w:rsidR="00686E9E" w:rsidRPr="00686E9E" w:rsidRDefault="00686E9E" w:rsidP="00686E9E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6E9E" w:rsidRPr="00686E9E" w:rsidTr="005068F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Президента РФ от 19.09.2017 </w:t>
            </w:r>
            <w:hyperlink r:id="rId4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431</w:t>
              </w:r>
            </w:hyperlink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09.10.2017 </w:t>
            </w:r>
            <w:hyperlink r:id="rId5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472</w:t>
              </w:r>
            </w:hyperlink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15.01.2020 </w:t>
            </w:r>
            <w:hyperlink r:id="rId6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13</w:t>
              </w:r>
            </w:hyperlink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10.12.2020 </w:t>
            </w:r>
            <w:hyperlink r:id="rId7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N 778</w:t>
              </w:r>
            </w:hyperlink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18.07.2022 </w:t>
            </w:r>
            <w:hyperlink r:id="rId8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472</w:t>
              </w:r>
            </w:hyperlink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25.01.2024 </w:t>
            </w:r>
            <w:hyperlink r:id="rId9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N 71</w:t>
              </w:r>
            </w:hyperlink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0">
        <w:r w:rsidRPr="00686E9E">
          <w:rPr>
            <w:rFonts w:ascii="Calibri" w:eastAsiaTheme="minorEastAsia" w:hAnsi="Calibri" w:cs="Calibri"/>
            <w:color w:val="0000FF"/>
            <w:lang w:eastAsia="ru-RU"/>
          </w:rPr>
          <w:t>N 230-ФЗ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1. Утвердить прилагаемую </w:t>
      </w:r>
      <w:hyperlink w:anchor="P82">
        <w:r w:rsidRPr="00686E9E">
          <w:rPr>
            <w:rFonts w:ascii="Calibri" w:eastAsiaTheme="minorEastAsia" w:hAnsi="Calibri" w:cs="Calibri"/>
            <w:color w:val="0000FF"/>
            <w:lang w:eastAsia="ru-RU"/>
          </w:rPr>
          <w:t>форму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справки о доходах, расходах, об имуществе и обязательствах имущественного характера.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 w:rsidRPr="00686E9E">
          <w:rPr>
            <w:rFonts w:ascii="Calibri" w:eastAsiaTheme="minorEastAsia" w:hAnsi="Calibri" w:cs="Calibri"/>
            <w:color w:val="0000FF"/>
            <w:lang w:eastAsia="ru-RU"/>
          </w:rPr>
          <w:t>форме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(в ред. </w:t>
      </w:r>
      <w:hyperlink r:id="rId11">
        <w:r w:rsidRPr="00686E9E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Президента РФ от 15.01.2020 N 13)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3. Внести в </w:t>
      </w:r>
      <w:hyperlink r:id="rId12">
        <w:r w:rsidRPr="00686E9E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3">
        <w:r w:rsidRPr="00686E9E">
          <w:rPr>
            <w:rFonts w:ascii="Calibri" w:eastAsiaTheme="minorEastAsia" w:hAnsi="Calibri" w:cs="Calibri"/>
            <w:color w:val="0000FF"/>
            <w:lang w:eastAsia="ru-RU"/>
          </w:rPr>
          <w:t>Положение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а) в </w:t>
      </w:r>
      <w:hyperlink r:id="rId14">
        <w:r w:rsidRPr="00686E9E">
          <w:rPr>
            <w:rFonts w:ascii="Calibri" w:eastAsiaTheme="minorEastAsia" w:hAnsi="Calibri" w:cs="Calibri"/>
            <w:color w:val="0000FF"/>
            <w:lang w:eastAsia="ru-RU"/>
          </w:rPr>
          <w:t>Указе</w:t>
        </w:r>
      </w:hyperlink>
      <w:r w:rsidRPr="00686E9E">
        <w:rPr>
          <w:rFonts w:ascii="Calibri" w:eastAsiaTheme="minorEastAsia" w:hAnsi="Calibri" w:cs="Calibri"/>
          <w:lang w:eastAsia="ru-RU"/>
        </w:rPr>
        <w:t>:</w:t>
      </w:r>
    </w:p>
    <w:p w:rsidR="00686E9E" w:rsidRPr="00686E9E" w:rsidRDefault="00877F7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15">
        <w:r w:rsidR="00686E9E" w:rsidRPr="00686E9E">
          <w:rPr>
            <w:rFonts w:ascii="Calibri" w:eastAsiaTheme="minorEastAsia" w:hAnsi="Calibri" w:cs="Calibri"/>
            <w:color w:val="0000FF"/>
            <w:lang w:eastAsia="ru-RU"/>
          </w:rPr>
          <w:t>подпункты "б"</w:t>
        </w:r>
      </w:hyperlink>
      <w:r w:rsidR="00686E9E" w:rsidRPr="00686E9E">
        <w:rPr>
          <w:rFonts w:ascii="Calibri" w:eastAsiaTheme="minorEastAsia" w:hAnsi="Calibri" w:cs="Calibri"/>
          <w:lang w:eastAsia="ru-RU"/>
        </w:rPr>
        <w:t xml:space="preserve"> - </w:t>
      </w:r>
      <w:hyperlink r:id="rId16">
        <w:r w:rsidR="00686E9E" w:rsidRPr="00686E9E">
          <w:rPr>
            <w:rFonts w:ascii="Calibri" w:eastAsiaTheme="minorEastAsia" w:hAnsi="Calibri" w:cs="Calibri"/>
            <w:color w:val="0000FF"/>
            <w:lang w:eastAsia="ru-RU"/>
          </w:rPr>
          <w:t>"и" пункта 1</w:t>
        </w:r>
      </w:hyperlink>
      <w:r w:rsidR="00686E9E" w:rsidRPr="00686E9E">
        <w:rPr>
          <w:rFonts w:ascii="Calibri" w:eastAsiaTheme="minorEastAsia" w:hAnsi="Calibri" w:cs="Calibri"/>
          <w:lang w:eastAsia="ru-RU"/>
        </w:rPr>
        <w:t xml:space="preserve"> признать утратившими силу;</w:t>
      </w:r>
    </w:p>
    <w:p w:rsidR="00686E9E" w:rsidRPr="00686E9E" w:rsidRDefault="00877F7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17">
        <w:r w:rsidR="00686E9E" w:rsidRPr="00686E9E">
          <w:rPr>
            <w:rFonts w:ascii="Calibri" w:eastAsiaTheme="minorEastAsia" w:hAnsi="Calibri" w:cs="Calibri"/>
            <w:color w:val="0000FF"/>
            <w:lang w:eastAsia="ru-RU"/>
          </w:rPr>
          <w:t>пункт 2</w:t>
        </w:r>
      </w:hyperlink>
      <w:r w:rsidR="00686E9E" w:rsidRPr="00686E9E">
        <w:rPr>
          <w:rFonts w:ascii="Calibri" w:eastAsiaTheme="minorEastAsia" w:hAnsi="Calibri" w:cs="Calibri"/>
          <w:lang w:eastAsia="ru-RU"/>
        </w:rPr>
        <w:t xml:space="preserve"> изложить в следующей редакции: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"2. Установить, что граждане, претендующие на замещение государственных должностей </w:t>
      </w:r>
      <w:r w:rsidRPr="00686E9E">
        <w:rPr>
          <w:rFonts w:ascii="Calibri" w:eastAsiaTheme="minorEastAsia" w:hAnsi="Calibri" w:cs="Calibri"/>
          <w:lang w:eastAsia="ru-RU"/>
        </w:rPr>
        <w:lastRenderedPageBreak/>
        <w:t>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686E9E" w:rsidRPr="00686E9E" w:rsidRDefault="00877F7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18">
        <w:r w:rsidR="00686E9E" w:rsidRPr="00686E9E">
          <w:rPr>
            <w:rFonts w:ascii="Calibri" w:eastAsiaTheme="minorEastAsia" w:hAnsi="Calibri" w:cs="Calibri"/>
            <w:color w:val="0000FF"/>
            <w:lang w:eastAsia="ru-RU"/>
          </w:rPr>
          <w:t>пункт 3</w:t>
        </w:r>
      </w:hyperlink>
      <w:r w:rsidR="00686E9E" w:rsidRPr="00686E9E">
        <w:rPr>
          <w:rFonts w:ascii="Calibri" w:eastAsiaTheme="minorEastAsia" w:hAnsi="Calibri" w:cs="Calibri"/>
          <w:lang w:eastAsia="ru-RU"/>
        </w:rPr>
        <w:t xml:space="preserve"> признать утратившим силу;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б) в </w:t>
      </w:r>
      <w:hyperlink r:id="rId19">
        <w:r w:rsidRPr="00686E9E">
          <w:rPr>
            <w:rFonts w:ascii="Calibri" w:eastAsiaTheme="minorEastAsia" w:hAnsi="Calibri" w:cs="Calibri"/>
            <w:color w:val="0000FF"/>
            <w:lang w:eastAsia="ru-RU"/>
          </w:rPr>
          <w:t>Положении</w:t>
        </w:r>
      </w:hyperlink>
      <w:r w:rsidRPr="00686E9E">
        <w:rPr>
          <w:rFonts w:ascii="Calibri" w:eastAsiaTheme="minorEastAsia" w:hAnsi="Calibri" w:cs="Calibri"/>
          <w:lang w:eastAsia="ru-RU"/>
        </w:rPr>
        <w:t>: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в </w:t>
      </w:r>
      <w:hyperlink r:id="rId20">
        <w:r w:rsidRPr="00686E9E">
          <w:rPr>
            <w:rFonts w:ascii="Calibri" w:eastAsiaTheme="minorEastAsia" w:hAnsi="Calibri" w:cs="Calibri"/>
            <w:color w:val="0000FF"/>
            <w:lang w:eastAsia="ru-RU"/>
          </w:rPr>
          <w:t>пункте 3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в </w:t>
      </w:r>
      <w:hyperlink r:id="rId21">
        <w:r w:rsidRPr="00686E9E">
          <w:rPr>
            <w:rFonts w:ascii="Calibri" w:eastAsiaTheme="minorEastAsia" w:hAnsi="Calibri" w:cs="Calibri"/>
            <w:color w:val="0000FF"/>
            <w:lang w:eastAsia="ru-RU"/>
          </w:rPr>
          <w:t>подпункте "б" пункта 4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в </w:t>
      </w:r>
      <w:hyperlink r:id="rId22">
        <w:r w:rsidRPr="00686E9E">
          <w:rPr>
            <w:rFonts w:ascii="Calibri" w:eastAsiaTheme="minorEastAsia" w:hAnsi="Calibri" w:cs="Calibri"/>
            <w:color w:val="0000FF"/>
            <w:lang w:eastAsia="ru-RU"/>
          </w:rPr>
          <w:t>абзаце втором пункта 5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4. Внести в </w:t>
      </w:r>
      <w:hyperlink r:id="rId23">
        <w:r w:rsidRPr="00686E9E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4">
        <w:r w:rsidRPr="00686E9E">
          <w:rPr>
            <w:rFonts w:ascii="Calibri" w:eastAsiaTheme="minorEastAsia" w:hAnsi="Calibri" w:cs="Calibri"/>
            <w:color w:val="0000FF"/>
            <w:lang w:eastAsia="ru-RU"/>
          </w:rPr>
          <w:t>Положение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а) в </w:t>
      </w:r>
      <w:hyperlink r:id="rId25">
        <w:r w:rsidRPr="00686E9E">
          <w:rPr>
            <w:rFonts w:ascii="Calibri" w:eastAsiaTheme="minorEastAsia" w:hAnsi="Calibri" w:cs="Calibri"/>
            <w:color w:val="0000FF"/>
            <w:lang w:eastAsia="ru-RU"/>
          </w:rPr>
          <w:t>Указе</w:t>
        </w:r>
      </w:hyperlink>
      <w:r w:rsidRPr="00686E9E">
        <w:rPr>
          <w:rFonts w:ascii="Calibri" w:eastAsiaTheme="minorEastAsia" w:hAnsi="Calibri" w:cs="Calibri"/>
          <w:lang w:eastAsia="ru-RU"/>
        </w:rPr>
        <w:t>:</w:t>
      </w:r>
    </w:p>
    <w:p w:rsidR="00686E9E" w:rsidRPr="00686E9E" w:rsidRDefault="00877F7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26">
        <w:r w:rsidR="00686E9E" w:rsidRPr="00686E9E">
          <w:rPr>
            <w:rFonts w:ascii="Calibri" w:eastAsiaTheme="minorEastAsia" w:hAnsi="Calibri" w:cs="Calibri"/>
            <w:color w:val="0000FF"/>
            <w:lang w:eastAsia="ru-RU"/>
          </w:rPr>
          <w:t>подпункты "б"</w:t>
        </w:r>
      </w:hyperlink>
      <w:r w:rsidR="00686E9E" w:rsidRPr="00686E9E">
        <w:rPr>
          <w:rFonts w:ascii="Calibri" w:eastAsiaTheme="minorEastAsia" w:hAnsi="Calibri" w:cs="Calibri"/>
          <w:lang w:eastAsia="ru-RU"/>
        </w:rPr>
        <w:t xml:space="preserve"> - </w:t>
      </w:r>
      <w:hyperlink r:id="rId27">
        <w:r w:rsidR="00686E9E" w:rsidRPr="00686E9E">
          <w:rPr>
            <w:rFonts w:ascii="Calibri" w:eastAsiaTheme="minorEastAsia" w:hAnsi="Calibri" w:cs="Calibri"/>
            <w:color w:val="0000FF"/>
            <w:lang w:eastAsia="ru-RU"/>
          </w:rPr>
          <w:t>"д" пункта 1</w:t>
        </w:r>
      </w:hyperlink>
      <w:r w:rsidR="00686E9E" w:rsidRPr="00686E9E">
        <w:rPr>
          <w:rFonts w:ascii="Calibri" w:eastAsiaTheme="minorEastAsia" w:hAnsi="Calibri" w:cs="Calibri"/>
          <w:lang w:eastAsia="ru-RU"/>
        </w:rPr>
        <w:t xml:space="preserve"> признать утратившими силу;</w:t>
      </w:r>
    </w:p>
    <w:p w:rsidR="00686E9E" w:rsidRPr="00686E9E" w:rsidRDefault="00877F7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28">
        <w:r w:rsidR="00686E9E" w:rsidRPr="00686E9E">
          <w:rPr>
            <w:rFonts w:ascii="Calibri" w:eastAsiaTheme="minorEastAsia" w:hAnsi="Calibri" w:cs="Calibri"/>
            <w:color w:val="0000FF"/>
            <w:lang w:eastAsia="ru-RU"/>
          </w:rPr>
          <w:t>пункт 2</w:t>
        </w:r>
      </w:hyperlink>
      <w:r w:rsidR="00686E9E" w:rsidRPr="00686E9E">
        <w:rPr>
          <w:rFonts w:ascii="Calibri" w:eastAsiaTheme="minorEastAsia" w:hAnsi="Calibri" w:cs="Calibri"/>
          <w:lang w:eastAsia="ru-RU"/>
        </w:rPr>
        <w:t xml:space="preserve"> изложить в следующей редакции: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б) в </w:t>
      </w:r>
      <w:hyperlink r:id="rId29">
        <w:r w:rsidRPr="00686E9E">
          <w:rPr>
            <w:rFonts w:ascii="Calibri" w:eastAsiaTheme="minorEastAsia" w:hAnsi="Calibri" w:cs="Calibri"/>
            <w:color w:val="0000FF"/>
            <w:lang w:eastAsia="ru-RU"/>
          </w:rPr>
          <w:t>абзаце первом пункта 3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5. Внести в </w:t>
      </w:r>
      <w:hyperlink r:id="rId30">
        <w:r w:rsidRPr="00686E9E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1">
        <w:r w:rsidRPr="00686E9E">
          <w:rPr>
            <w:rFonts w:ascii="Calibri" w:eastAsiaTheme="minorEastAsia" w:hAnsi="Calibri" w:cs="Calibri"/>
            <w:color w:val="0000FF"/>
            <w:lang w:eastAsia="ru-RU"/>
          </w:rPr>
          <w:t>абзац первый пункта 1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в следующей редакции: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"1. Установить, что впредь до издания соответствующих нормативных правовых актов </w:t>
      </w:r>
      <w:r w:rsidRPr="00686E9E">
        <w:rPr>
          <w:rFonts w:ascii="Calibri" w:eastAsiaTheme="minorEastAsia" w:hAnsi="Calibri" w:cs="Calibri"/>
          <w:lang w:eastAsia="ru-RU"/>
        </w:rPr>
        <w:lastRenderedPageBreak/>
        <w:t xml:space="preserve">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2">
        <w:r w:rsidRPr="00686E9E">
          <w:rPr>
            <w:rFonts w:ascii="Calibri" w:eastAsiaTheme="minorEastAsia" w:hAnsi="Calibri" w:cs="Calibri"/>
            <w:color w:val="0000FF"/>
            <w:lang w:eastAsia="ru-RU"/>
          </w:rPr>
          <w:t>Положением</w:t>
        </w:r>
      </w:hyperlink>
      <w:r w:rsidRPr="00686E9E">
        <w:rPr>
          <w:rFonts w:ascii="Calibri" w:eastAsiaTheme="minorEastAsia" w:hAnsi="Calibri" w:cs="Calibri"/>
          <w:lang w:eastAsia="ru-RU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6. Внести в </w:t>
      </w:r>
      <w:hyperlink r:id="rId33">
        <w:r w:rsidRPr="00686E9E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а) </w:t>
      </w:r>
      <w:hyperlink r:id="rId34">
        <w:r w:rsidRPr="00686E9E">
          <w:rPr>
            <w:rFonts w:ascii="Calibri" w:eastAsiaTheme="minorEastAsia" w:hAnsi="Calibri" w:cs="Calibri"/>
            <w:color w:val="0000FF"/>
            <w:lang w:eastAsia="ru-RU"/>
          </w:rPr>
          <w:t>абзац первый пункта 1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дополнить словами "по утвержденной Президентом Российской Федерации форме справки";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б) в </w:t>
      </w:r>
      <w:hyperlink r:id="rId35">
        <w:r w:rsidRPr="00686E9E">
          <w:rPr>
            <w:rFonts w:ascii="Calibri" w:eastAsiaTheme="minorEastAsia" w:hAnsi="Calibri" w:cs="Calibri"/>
            <w:color w:val="0000FF"/>
            <w:lang w:eastAsia="ru-RU"/>
          </w:rPr>
          <w:t>пункте 2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в) в </w:t>
      </w:r>
      <w:hyperlink r:id="rId36">
        <w:r w:rsidRPr="00686E9E">
          <w:rPr>
            <w:rFonts w:ascii="Calibri" w:eastAsiaTheme="minorEastAsia" w:hAnsi="Calibri" w:cs="Calibri"/>
            <w:color w:val="0000FF"/>
            <w:lang w:eastAsia="ru-RU"/>
          </w:rPr>
          <w:t>пункте 3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г) в </w:t>
      </w:r>
      <w:hyperlink r:id="rId37">
        <w:r w:rsidRPr="00686E9E">
          <w:rPr>
            <w:rFonts w:ascii="Calibri" w:eastAsiaTheme="minorEastAsia" w:hAnsi="Calibri" w:cs="Calibri"/>
            <w:color w:val="0000FF"/>
            <w:lang w:eastAsia="ru-RU"/>
          </w:rPr>
          <w:t>пункте 4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д) в </w:t>
      </w:r>
      <w:hyperlink r:id="rId38">
        <w:r w:rsidRPr="00686E9E">
          <w:rPr>
            <w:rFonts w:ascii="Calibri" w:eastAsiaTheme="minorEastAsia" w:hAnsi="Calibri" w:cs="Calibri"/>
            <w:color w:val="0000FF"/>
            <w:lang w:eastAsia="ru-RU"/>
          </w:rPr>
          <w:t>пункте 5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е) в </w:t>
      </w:r>
      <w:hyperlink r:id="rId39">
        <w:r w:rsidRPr="00686E9E">
          <w:rPr>
            <w:rFonts w:ascii="Calibri" w:eastAsiaTheme="minorEastAsia" w:hAnsi="Calibri" w:cs="Calibri"/>
            <w:color w:val="0000FF"/>
            <w:lang w:eastAsia="ru-RU"/>
          </w:rPr>
          <w:t>пункте 6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ж) </w:t>
      </w:r>
      <w:hyperlink r:id="rId40">
        <w:r w:rsidRPr="00686E9E">
          <w:rPr>
            <w:rFonts w:ascii="Calibri" w:eastAsiaTheme="minorEastAsia" w:hAnsi="Calibri" w:cs="Calibri"/>
            <w:color w:val="0000FF"/>
            <w:lang w:eastAsia="ru-RU"/>
          </w:rPr>
          <w:t>пункт 8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изложить в следующей редакции: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7. Внести в </w:t>
      </w:r>
      <w:hyperlink r:id="rId41">
        <w:r w:rsidRPr="00686E9E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а) </w:t>
      </w:r>
      <w:hyperlink r:id="rId42">
        <w:r w:rsidRPr="00686E9E">
          <w:rPr>
            <w:rFonts w:ascii="Calibri" w:eastAsiaTheme="minorEastAsia" w:hAnsi="Calibri" w:cs="Calibri"/>
            <w:color w:val="0000FF"/>
            <w:lang w:eastAsia="ru-RU"/>
          </w:rPr>
          <w:t>пункт 9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признать утратившим силу;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б) </w:t>
      </w:r>
      <w:hyperlink r:id="rId43">
        <w:r w:rsidRPr="00686E9E">
          <w:rPr>
            <w:rFonts w:ascii="Calibri" w:eastAsiaTheme="minorEastAsia" w:hAnsi="Calibri" w:cs="Calibri"/>
            <w:color w:val="0000FF"/>
            <w:lang w:eastAsia="ru-RU"/>
          </w:rPr>
          <w:t>дополнить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пунктом 9.1 следующего содержания: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 xml:space="preserve">"9.1. Установить, что сведения, предусмотренные </w:t>
      </w:r>
      <w:hyperlink r:id="rId44">
        <w:r w:rsidRPr="00686E9E">
          <w:rPr>
            <w:rFonts w:ascii="Calibri" w:eastAsiaTheme="minorEastAsia" w:hAnsi="Calibri" w:cs="Calibri"/>
            <w:color w:val="0000FF"/>
            <w:lang w:eastAsia="ru-RU"/>
          </w:rPr>
          <w:t>статьей 3</w:t>
        </w:r>
      </w:hyperlink>
      <w:r w:rsidRPr="00686E9E">
        <w:rPr>
          <w:rFonts w:ascii="Calibri" w:eastAsiaTheme="minorEastAsia" w:hAnsi="Calibri" w:cs="Calibri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>8. Настоящий Указ вступает в силу с 1 января 2015 г.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lastRenderedPageBreak/>
        <w:t>Президент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>В.ПУТИН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>Москва, Кремль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>23 июня 2014 года</w:t>
      </w:r>
    </w:p>
    <w:p w:rsidR="00686E9E" w:rsidRPr="00686E9E" w:rsidRDefault="00686E9E" w:rsidP="00686E9E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>N 460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>Утверждена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>Указом Президента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686E9E">
        <w:rPr>
          <w:rFonts w:ascii="Calibri" w:eastAsiaTheme="minorEastAsia" w:hAnsi="Calibri" w:cs="Calibri"/>
          <w:lang w:eastAsia="ru-RU"/>
        </w:rPr>
        <w:t>от 23 июня 2014 г. N 460</w:t>
      </w:r>
    </w:p>
    <w:p w:rsidR="00686E9E" w:rsidRPr="00686E9E" w:rsidRDefault="00686E9E" w:rsidP="00686E9E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6E9E" w:rsidRPr="00686E9E" w:rsidTr="005068F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Президента РФ от 19.09.2017 </w:t>
            </w:r>
            <w:hyperlink r:id="rId45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431</w:t>
              </w:r>
            </w:hyperlink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09.10.2017 </w:t>
            </w:r>
            <w:hyperlink r:id="rId46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472</w:t>
              </w:r>
            </w:hyperlink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15.01.2020 </w:t>
            </w:r>
            <w:hyperlink r:id="rId47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13</w:t>
              </w:r>
            </w:hyperlink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10.12.2020 </w:t>
            </w:r>
            <w:hyperlink r:id="rId48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N 778</w:t>
              </w:r>
            </w:hyperlink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18.07.2022 </w:t>
            </w:r>
            <w:hyperlink r:id="rId49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472</w:t>
              </w:r>
            </w:hyperlink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25.01.2024 </w:t>
            </w:r>
            <w:hyperlink r:id="rId50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N 71</w:t>
              </w:r>
            </w:hyperlink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6E9E" w:rsidRPr="00686E9E" w:rsidTr="005068F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proofErr w:type="spellStart"/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>КонсультантПлюс</w:t>
            </w:r>
            <w:proofErr w:type="spellEnd"/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>: примечание.</w:t>
            </w:r>
          </w:p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 заполнении Справки в 2024 году (за отчетный 2023 год) см. Методические </w:t>
            </w:r>
            <w:hyperlink r:id="rId51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рекомендации</w:t>
              </w:r>
            </w:hyperlink>
            <w:r w:rsidRPr="00686E9E">
              <w:rPr>
                <w:rFonts w:ascii="Calibri" w:eastAsiaTheme="minorEastAsia" w:hAnsi="Calibri" w:cs="Calibri"/>
                <w:color w:val="392C69"/>
                <w:lang w:eastAsia="ru-RU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686E9E" w:rsidRPr="00686E9E" w:rsidRDefault="00686E9E" w:rsidP="00686E9E">
      <w:pPr>
        <w:widowControl w:val="0"/>
        <w:autoSpaceDE w:val="0"/>
        <w:autoSpaceDN w:val="0"/>
        <w:spacing w:before="260"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В ____________________________________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(указывается наименование кадрового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подразделения федерального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государственного органа, иного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органа или организации)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1" w:name="P82"/>
      <w:bookmarkEnd w:id="1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СПРАВКА </w:t>
      </w:r>
      <w:hyperlink w:anchor="P122">
        <w:r w:rsidRPr="00686E9E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&lt;1&gt;</w:t>
        </w:r>
      </w:hyperlink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     о доходах, расходах, об имуществе и обязательствах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                имущественного характера </w:t>
      </w:r>
      <w:hyperlink w:anchor="P130">
        <w:r w:rsidRPr="00686E9E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&lt;2&gt;</w:t>
        </w:r>
      </w:hyperlink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Я, ____________________________________________________________________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 (фамилия, имя, отчество (при наличии), дата рождения, серия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  и номер паспорта, дата выдачи и орган, выдавший паспорт,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страховой номер индивидуального лицевого счета (при наличии)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(место работы (службы), занимаемая (замещаемая) должность; в случае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отсутствия основного места работы (службы) - род занятий; должность,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 на замещение которой претендует гражданин (если применимо))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зарегистрированный по адресу: ____________________________________________,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(адрес места регистрации)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сообщаю   сведения   о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доходах,   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расходах   своих,  супруги   (супруга),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несовершеннолетнего ребенка (нужное подчеркнуть)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(фамилия, имя, отчество (при наличии) в именительном падеже,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дата рождения, серия и номер паспорта или свидетельства о рождении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(для несовершеннолетнего ребенка, не имеющего паспорта), дата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     выдачи и орган, выдавший документ, страховой номер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        индивидуального лицевого счета (при наличии)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lastRenderedPageBreak/>
        <w:t>___________________________________________________________________________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(адрес места регистрации, основное место работы (службы), занимаемая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(замещаемая) должность)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(в случае отсутствия основного места работы (службы) - род занятий)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за    отчетный   период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с  1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января  20__ г.   по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31  декабря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20__ г.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об                      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имуществе,   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               принадлежащем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(фамилия, имя, отчество)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на   праве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собственности,   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о   вкладах  в  банках,  ценных  бумагах,  об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обязательствах имущественного характера по состоянию на "__" ______ 20__ г.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--------------------------------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2" w:name="P122"/>
      <w:bookmarkEnd w:id="2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&lt;1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Заполняется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с использованием специального программного обеспечения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"Справки БК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",  размещенного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на  официальном  сайте  Президента  Российской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Федерации,   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ссылка  на  который  также  размещается  на  официальном сайте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федеральной     государственной    информационной     системы   в   области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государственной    службы   в     информационно-телекоммуникационной   сети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"Интернет".    При   печати   справки   формируются    зоны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со  служебной</w:t>
      </w:r>
      <w:proofErr w:type="gramEnd"/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информацией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(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штриховые коды  и  т.п.),   нанесение   каких-либо   пометок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на которые не допускается.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3" w:name="P130"/>
      <w:bookmarkEnd w:id="3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&lt;2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Сведения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представляются лицом, замещающим должность, осуществление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полномочий  по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которой  влечет  за  собой  обязанность  представлять такие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сведения (гражданином, претендующим на замещение такой должности), отдельно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на себя, на супругу (супруга) и на каждого несовершеннолетнего ребенка.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Раздел 1. Сведения о доходах </w:t>
      </w:r>
      <w:hyperlink w:anchor="P172">
        <w:r w:rsidRPr="00686E9E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&lt;1&gt;</w:t>
        </w:r>
      </w:hyperlink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686E9E" w:rsidRPr="00686E9E" w:rsidTr="005068F3">
        <w:tc>
          <w:tcPr>
            <w:tcW w:w="56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N п/п</w:t>
            </w:r>
          </w:p>
        </w:tc>
        <w:tc>
          <w:tcPr>
            <w:tcW w:w="610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Вид дохода</w:t>
            </w:r>
          </w:p>
        </w:tc>
        <w:tc>
          <w:tcPr>
            <w:tcW w:w="238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Величина дохода </w:t>
            </w:r>
            <w:hyperlink w:anchor="P174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&lt;2&gt;</w:t>
              </w:r>
            </w:hyperlink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 (руб.)</w:t>
            </w:r>
          </w:p>
        </w:tc>
      </w:tr>
      <w:tr w:rsidR="00686E9E" w:rsidRPr="00686E9E" w:rsidTr="005068F3">
        <w:tc>
          <w:tcPr>
            <w:tcW w:w="56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610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238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</w:tr>
      <w:tr w:rsidR="00686E9E" w:rsidRPr="00686E9E" w:rsidTr="005068F3">
        <w:tc>
          <w:tcPr>
            <w:tcW w:w="56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610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Доход по основному месту работы</w:t>
            </w:r>
          </w:p>
        </w:tc>
        <w:tc>
          <w:tcPr>
            <w:tcW w:w="238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6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610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6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610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8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6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610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6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610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Иные доходы (указать вид дохода) </w:t>
            </w:r>
            <w:hyperlink w:anchor="P180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&lt;3&gt;</w:t>
              </w:r>
            </w:hyperlink>
            <w:r w:rsidRPr="00686E9E">
              <w:rPr>
                <w:rFonts w:ascii="Calibri" w:eastAsiaTheme="minorEastAsia" w:hAnsi="Calibri" w:cs="Calibri"/>
                <w:lang w:eastAsia="ru-RU"/>
              </w:rP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6101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6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7</w:t>
            </w:r>
          </w:p>
        </w:tc>
        <w:tc>
          <w:tcPr>
            <w:tcW w:w="610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Итого доход за отчетный период</w:t>
            </w:r>
          </w:p>
        </w:tc>
        <w:tc>
          <w:tcPr>
            <w:tcW w:w="238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--------------------------------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4" w:name="P172"/>
      <w:bookmarkEnd w:id="4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&lt;1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Указываются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доходы  (включая  пенсии,  пособия,  иные выплаты) за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отчетный период.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5" w:name="P174"/>
      <w:bookmarkEnd w:id="5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&lt;2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Доход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,  полученный  в  иностранной валюте, указывается в рублях по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курсу  Банка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России на дату получения дохода. Доход, полученный в цифровой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валюте,  стоимость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которой определяется в иностранной валюте, указывается в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рублях  путем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пересчета стоимости полученной цифровой валюты, выраженной в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lastRenderedPageBreak/>
        <w:t>иностранной  валюте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,  в рубли по курсу Банка России, установленному на дату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получения дохода.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6" w:name="P180"/>
      <w:bookmarkEnd w:id="6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&lt;3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В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случае указания дохода от продажи цифрового финансового актива,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цифровых  прав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и цифровой валюты дополнительно указываются дата отчуждения,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сведения об операторе информационной системы (инвестиционной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платформы)   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и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вид цифровой валюты.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Раздел 2. Сведения о расходах </w:t>
      </w:r>
      <w:hyperlink w:anchor="P289">
        <w:r w:rsidRPr="00686E9E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&lt;1&gt;</w:t>
        </w:r>
      </w:hyperlink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686E9E" w:rsidRPr="00686E9E" w:rsidTr="005068F3">
        <w:tc>
          <w:tcPr>
            <w:tcW w:w="68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N п/п</w:t>
            </w:r>
          </w:p>
        </w:tc>
        <w:tc>
          <w:tcPr>
            <w:tcW w:w="242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Вид приобретенного имущества</w:t>
            </w:r>
          </w:p>
        </w:tc>
        <w:tc>
          <w:tcPr>
            <w:tcW w:w="127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Сумма сделки (руб.)</w:t>
            </w:r>
          </w:p>
        </w:tc>
        <w:tc>
          <w:tcPr>
            <w:tcW w:w="240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Основание приобретения &lt;2&gt;</w:t>
            </w:r>
          </w:p>
        </w:tc>
      </w:tr>
      <w:tr w:rsidR="00686E9E" w:rsidRPr="00686E9E" w:rsidTr="005068F3">
        <w:tc>
          <w:tcPr>
            <w:tcW w:w="680" w:type="dxa"/>
            <w:vAlign w:val="bottom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2424" w:type="dxa"/>
            <w:vAlign w:val="bottom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272" w:type="dxa"/>
            <w:vAlign w:val="bottom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2400" w:type="dxa"/>
            <w:vAlign w:val="bottom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--------------------------------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7" w:name="P289"/>
      <w:bookmarkEnd w:id="7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&lt;1&gt; Сведения о расходах представляются в случаях, установленных статьей</w:t>
      </w:r>
    </w:p>
    <w:p w:rsidR="00686E9E" w:rsidRPr="00686E9E" w:rsidRDefault="00877F7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hyperlink r:id="rId52">
        <w:proofErr w:type="gramStart"/>
        <w:r w:rsidR="00686E9E" w:rsidRPr="00686E9E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3</w:t>
        </w:r>
      </w:hyperlink>
      <w:r w:rsidR="00686E9E" w:rsidRPr="00686E9E">
        <w:rPr>
          <w:rFonts w:ascii="Courier New" w:eastAsiaTheme="minorEastAsia" w:hAnsi="Courier New" w:cs="Courier New"/>
          <w:sz w:val="20"/>
          <w:lang w:eastAsia="ru-RU"/>
        </w:rPr>
        <w:t xml:space="preserve">  Федерального</w:t>
      </w:r>
      <w:proofErr w:type="gramEnd"/>
      <w:r w:rsidR="00686E9E" w:rsidRPr="00686E9E">
        <w:rPr>
          <w:rFonts w:ascii="Courier New" w:eastAsiaTheme="minorEastAsia" w:hAnsi="Courier New" w:cs="Courier New"/>
          <w:sz w:val="20"/>
          <w:lang w:eastAsia="ru-RU"/>
        </w:rPr>
        <w:t xml:space="preserve">  закона  от  3  декабря  2012  г.  </w:t>
      </w:r>
      <w:proofErr w:type="gramStart"/>
      <w:r w:rsidR="00686E9E" w:rsidRPr="00686E9E">
        <w:rPr>
          <w:rFonts w:ascii="Courier New" w:eastAsiaTheme="minorEastAsia" w:hAnsi="Courier New" w:cs="Courier New"/>
          <w:sz w:val="20"/>
          <w:lang w:eastAsia="ru-RU"/>
        </w:rPr>
        <w:t>N  230</w:t>
      </w:r>
      <w:proofErr w:type="gramEnd"/>
      <w:r w:rsidR="00686E9E" w:rsidRPr="00686E9E">
        <w:rPr>
          <w:rFonts w:ascii="Courier New" w:eastAsiaTheme="minorEastAsia" w:hAnsi="Courier New" w:cs="Courier New"/>
          <w:sz w:val="20"/>
          <w:lang w:eastAsia="ru-RU"/>
        </w:rPr>
        <w:t>-ФЗ "О контроле за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соответствием  расходов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лиц,  замещающих государственные должности, и иных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лиц  их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доходам".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Если  правовые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основания  для  представления указанных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lastRenderedPageBreak/>
        <w:t>сведений отсутствуют, данный раздел не заполняется.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&lt;2&gt;   Указываются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наименование  и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реквизиты  документа,  являющегося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законным  основанием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для возникновения права собственности. Копия документа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прилагается к настоящей справке.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В   отношении   цифровых   финансовых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активов  в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качестве  основания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приобретения  указываются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реквизиты записи о цифровых финансовых активах в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информационной системе, в которой осуществляется выпуск цифровых финансовых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активов, и прикладывается выписка из данной информационной системы.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В   отношении   цифровой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валюты  в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качестве  основания  приобретения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указываются  идентификационный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номер  и  дата  транзакции и прикладывается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выписка о транзакции при ее наличии по применимому праву.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В  отношении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сделок  по  приобретению  цифровых  финансовых  активов и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цифровой   валюты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к  справке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прилагаются  документы  (при  их  наличии),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подтверждающие  сумму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сделки и (или) содержащие информацию о второй стороне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сделки.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Раздел 3. Сведения об имуществе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3.1. Недвижимое имущество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1871"/>
      </w:tblGrid>
      <w:tr w:rsidR="00686E9E" w:rsidRPr="00686E9E" w:rsidTr="005068F3">
        <w:tc>
          <w:tcPr>
            <w:tcW w:w="59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N п/п</w:t>
            </w:r>
          </w:p>
        </w:tc>
        <w:tc>
          <w:tcPr>
            <w:tcW w:w="193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Вид собственности </w:t>
            </w:r>
            <w:hyperlink w:anchor="P407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1693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Площадь (кв. м)</w:t>
            </w:r>
          </w:p>
        </w:tc>
        <w:tc>
          <w:tcPr>
            <w:tcW w:w="187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Основание приобретения и источник средств </w:t>
            </w:r>
            <w:hyperlink w:anchor="P411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&lt;2&gt;</w:t>
              </w:r>
            </w:hyperlink>
          </w:p>
        </w:tc>
      </w:tr>
      <w:tr w:rsidR="00686E9E" w:rsidRPr="00686E9E" w:rsidTr="005068F3">
        <w:tc>
          <w:tcPr>
            <w:tcW w:w="59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193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61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693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133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187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</w:tr>
      <w:tr w:rsidR="00686E9E" w:rsidRPr="00686E9E" w:rsidTr="005068F3">
        <w:tc>
          <w:tcPr>
            <w:tcW w:w="592" w:type="dxa"/>
            <w:vMerge w:val="restart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1932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Земельные участки </w:t>
            </w:r>
            <w:hyperlink w:anchor="P419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&lt;3&gt;</w:t>
              </w:r>
            </w:hyperlink>
            <w:r w:rsidRPr="00686E9E">
              <w:rPr>
                <w:rFonts w:ascii="Calibri" w:eastAsiaTheme="minorEastAsia" w:hAnsi="Calibri" w:cs="Calibri"/>
                <w:lang w:eastAsia="ru-RU"/>
              </w:rPr>
              <w:t>:</w:t>
            </w:r>
          </w:p>
        </w:tc>
        <w:tc>
          <w:tcPr>
            <w:tcW w:w="1610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 w:val="restart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932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 w:val="restart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932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 w:val="restart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1932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 w:val="restart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1932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--------------------------------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8" w:name="P407"/>
      <w:bookmarkEnd w:id="8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&lt;1&gt; Указывается вид собственности (индивидуальная, долевая, общая); для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совместной собственности указываются иные лица (Ф.И.О. или наименование), в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собственности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которых  находится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имущество;  для  долевой  собственности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указывается доля лица, сведения об имуществе которого представляются.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9" w:name="P411"/>
      <w:bookmarkEnd w:id="9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&lt;2&gt; Указываются   наименование   и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реквизиты  документа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,  являющегося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законным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основанием  для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возникновения  права  собственности,  а  также  в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случаях, предусмотренных </w:t>
      </w:r>
      <w:hyperlink r:id="rId53">
        <w:r w:rsidRPr="00686E9E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частью 1 статьи 4</w:t>
        </w:r>
      </w:hyperlink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Федерального  закона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от  7  мая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2013 г. N 79-ФЗ "О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запрете  отдельным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категориям  лиц  открывать  и  иметь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счета (вклады), хранить наличные денежные средства и ценности в иностранных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банках, расположенных за пределами территории Российской Федерации, владеть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и (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или)  пользоваться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иностранными  финансовыми  инструментами",  источник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получения средств, за счет которых приобретено имущество.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10" w:name="P419"/>
      <w:bookmarkEnd w:id="10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&lt;3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Указывается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вид земельного участка (пая, доли): под индивидуальное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жилищное строительство, дачный, садовый, приусадебный, огородный и другие.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3.2. Транспортные средства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2608"/>
        <w:gridCol w:w="2494"/>
      </w:tblGrid>
      <w:tr w:rsidR="00686E9E" w:rsidRPr="00686E9E" w:rsidTr="005068F3">
        <w:tc>
          <w:tcPr>
            <w:tcW w:w="59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N п/п</w:t>
            </w:r>
          </w:p>
        </w:tc>
        <w:tc>
          <w:tcPr>
            <w:tcW w:w="334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260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Вид собственности </w:t>
            </w:r>
            <w:hyperlink w:anchor="P496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49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Место регистрации</w:t>
            </w:r>
          </w:p>
        </w:tc>
      </w:tr>
      <w:tr w:rsidR="00686E9E" w:rsidRPr="00686E9E" w:rsidTr="005068F3">
        <w:tc>
          <w:tcPr>
            <w:tcW w:w="59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334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260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249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</w:tr>
      <w:tr w:rsidR="00686E9E" w:rsidRPr="00686E9E" w:rsidTr="005068F3">
        <w:tc>
          <w:tcPr>
            <w:tcW w:w="592" w:type="dxa"/>
            <w:vMerge w:val="restart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3346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Автомобили легковые:</w:t>
            </w:r>
          </w:p>
        </w:tc>
        <w:tc>
          <w:tcPr>
            <w:tcW w:w="2608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2608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 w:val="restart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3346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Автомобили грузовые:</w:t>
            </w:r>
          </w:p>
        </w:tc>
        <w:tc>
          <w:tcPr>
            <w:tcW w:w="2608" w:type="dxa"/>
            <w:vMerge w:val="restart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vMerge w:val="restart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2608" w:type="dxa"/>
            <w:vMerge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vMerge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 w:val="restart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3346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proofErr w:type="spellStart"/>
            <w:r w:rsidRPr="00686E9E">
              <w:rPr>
                <w:rFonts w:ascii="Calibri" w:eastAsiaTheme="minorEastAsia" w:hAnsi="Calibri" w:cs="Calibri"/>
                <w:lang w:eastAsia="ru-RU"/>
              </w:rPr>
              <w:t>Мототранспортные</w:t>
            </w:r>
            <w:proofErr w:type="spellEnd"/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 средства:</w:t>
            </w:r>
          </w:p>
        </w:tc>
        <w:tc>
          <w:tcPr>
            <w:tcW w:w="2608" w:type="dxa"/>
            <w:vMerge w:val="restart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vMerge w:val="restart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2608" w:type="dxa"/>
            <w:vMerge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vMerge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 w:val="restart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3346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Сельскохозяйственная техника:</w:t>
            </w:r>
          </w:p>
        </w:tc>
        <w:tc>
          <w:tcPr>
            <w:tcW w:w="2608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2608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 w:val="restart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3346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Водный транспорт:</w:t>
            </w:r>
          </w:p>
        </w:tc>
        <w:tc>
          <w:tcPr>
            <w:tcW w:w="2608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2608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 w:val="restart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  <w:tc>
          <w:tcPr>
            <w:tcW w:w="3346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Воздушный транспорт:</w:t>
            </w:r>
          </w:p>
        </w:tc>
        <w:tc>
          <w:tcPr>
            <w:tcW w:w="2608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2608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92" w:type="dxa"/>
            <w:vMerge w:val="restart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7</w:t>
            </w:r>
          </w:p>
        </w:tc>
        <w:tc>
          <w:tcPr>
            <w:tcW w:w="3346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Иные транспортные средства:</w:t>
            </w:r>
          </w:p>
        </w:tc>
        <w:tc>
          <w:tcPr>
            <w:tcW w:w="2608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--------------------------------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11" w:name="P496"/>
      <w:bookmarkEnd w:id="11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&lt;1&gt;   Указывается   вид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собственности  (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индивидуальная,  общая);  для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совместной собственности указываются иные лица (Ф.И.О. или наименование), в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собственности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которых  находится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имущество;  для  долевой  собственности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указывается доля лица, сведения об имуществе которого представляются.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3.3.   Цифровые   финансовые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активы,   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цифровые   права,   включающие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одновременно цифровые финансовые активы и иные цифровые права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686E9E" w:rsidRPr="00686E9E" w:rsidTr="005068F3">
        <w:tc>
          <w:tcPr>
            <w:tcW w:w="63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N п/п</w:t>
            </w:r>
          </w:p>
        </w:tc>
        <w:tc>
          <w:tcPr>
            <w:tcW w:w="233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Наименование цифрового финансового актива или цифрового права </w:t>
            </w:r>
            <w:hyperlink w:anchor="P526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199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Дата приобретения</w:t>
            </w:r>
          </w:p>
        </w:tc>
        <w:tc>
          <w:tcPr>
            <w:tcW w:w="141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Общее количество</w:t>
            </w:r>
          </w:p>
        </w:tc>
        <w:tc>
          <w:tcPr>
            <w:tcW w:w="267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&lt;2&gt;</w:t>
              </w:r>
            </w:hyperlink>
          </w:p>
        </w:tc>
      </w:tr>
      <w:tr w:rsidR="00686E9E" w:rsidRPr="00686E9E" w:rsidTr="005068F3">
        <w:tc>
          <w:tcPr>
            <w:tcW w:w="63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233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99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41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267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</w:tr>
      <w:tr w:rsidR="00686E9E" w:rsidRPr="00686E9E" w:rsidTr="005068F3">
        <w:tc>
          <w:tcPr>
            <w:tcW w:w="63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233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9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1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67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63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233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9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1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67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--------------------------------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12" w:name="P526"/>
      <w:bookmarkEnd w:id="12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&lt;1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Указываются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наименования  цифрового  финансового актива (если его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нельзя определить, указываются вид и объем прав, удостоверяемых выпускаемым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цифровым   финансовым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активом)   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и  (или)  цифрового  права,  включающего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одновременно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цифровые  финансовые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активы и иные цифровые  права  (если его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нельзя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определить,  указываются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вид и объем прав, удостоверяемых  цифровыми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финансовыми  активами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и иными  цифровыми  правами с указанием  видов  иных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цифровых прав).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13" w:name="P533"/>
      <w:bookmarkEnd w:id="13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&lt;2&gt;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Указываются  наименование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оператора  информационной  системы,  в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которой  осуществляется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выпуск  цифровых  финансовых  активов,  страна его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регистрации  и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его регистрационный номер в соответствии с применимым правом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(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в  отношении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российского  юридического лица указываются идентификационный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номер налогоплательщика и основной государственный регистрационный номер).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3.4. Утилитарные цифровые права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686E9E" w:rsidRPr="00686E9E" w:rsidTr="005068F3">
        <w:tc>
          <w:tcPr>
            <w:tcW w:w="67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N п/п</w:t>
            </w:r>
          </w:p>
        </w:tc>
        <w:tc>
          <w:tcPr>
            <w:tcW w:w="192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Уникальное условное обозначение </w:t>
            </w:r>
            <w:hyperlink w:anchor="P573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16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Дата приобретения</w:t>
            </w:r>
          </w:p>
        </w:tc>
        <w:tc>
          <w:tcPr>
            <w:tcW w:w="176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Объем инвестиций (руб.)</w:t>
            </w:r>
          </w:p>
        </w:tc>
        <w:tc>
          <w:tcPr>
            <w:tcW w:w="249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Сведения об операторе инвестиционной платформы </w:t>
            </w:r>
            <w:hyperlink w:anchor="P575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&lt;2&gt;</w:t>
              </w:r>
            </w:hyperlink>
          </w:p>
        </w:tc>
      </w:tr>
      <w:tr w:rsidR="00686E9E" w:rsidRPr="00686E9E" w:rsidTr="005068F3">
        <w:tc>
          <w:tcPr>
            <w:tcW w:w="67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192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216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76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249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</w:tr>
      <w:tr w:rsidR="00686E9E" w:rsidRPr="00686E9E" w:rsidTr="005068F3">
        <w:tc>
          <w:tcPr>
            <w:tcW w:w="67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192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16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6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67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92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16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6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67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92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16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6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67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lastRenderedPageBreak/>
              <w:t>4</w:t>
            </w:r>
          </w:p>
        </w:tc>
        <w:tc>
          <w:tcPr>
            <w:tcW w:w="192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16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6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--------------------------------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14" w:name="P573"/>
      <w:bookmarkEnd w:id="14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&lt;1&gt;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Указывается  уникальное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условное  обозначение,  идентифицирующее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утилитарное цифровое право.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15" w:name="P575"/>
      <w:bookmarkEnd w:id="15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&lt;2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Указываются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наименование  оператора инвестиционной платформы, его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идентификационный   номер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налогоплательщика  и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основной  государственный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регистрационный номер.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3.5. Цифровая валюта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686E9E" w:rsidRPr="00686E9E" w:rsidTr="005068F3">
        <w:tc>
          <w:tcPr>
            <w:tcW w:w="63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N п/п</w:t>
            </w:r>
          </w:p>
        </w:tc>
        <w:tc>
          <w:tcPr>
            <w:tcW w:w="264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Дата приобретения</w:t>
            </w:r>
          </w:p>
        </w:tc>
        <w:tc>
          <w:tcPr>
            <w:tcW w:w="260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Общее количество</w:t>
            </w:r>
          </w:p>
        </w:tc>
      </w:tr>
      <w:tr w:rsidR="00686E9E" w:rsidRPr="00686E9E" w:rsidTr="005068F3">
        <w:tc>
          <w:tcPr>
            <w:tcW w:w="63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264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311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260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</w:tr>
      <w:tr w:rsidR="00686E9E" w:rsidRPr="00686E9E" w:rsidTr="005068F3">
        <w:tc>
          <w:tcPr>
            <w:tcW w:w="63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264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1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60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63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264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1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60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63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264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1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60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63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264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1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60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Раздел 4. Сведения о счетах в банках и иных кредитных организациях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41"/>
        <w:gridCol w:w="1596"/>
        <w:gridCol w:w="1134"/>
        <w:gridCol w:w="1442"/>
        <w:gridCol w:w="2211"/>
      </w:tblGrid>
      <w:tr w:rsidR="00686E9E" w:rsidRPr="00686E9E" w:rsidTr="005068F3">
        <w:tc>
          <w:tcPr>
            <w:tcW w:w="56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N п/п</w:t>
            </w:r>
          </w:p>
        </w:tc>
        <w:tc>
          <w:tcPr>
            <w:tcW w:w="204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Вид и валюта счета </w:t>
            </w:r>
            <w:hyperlink w:anchor="P640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113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Дата открытия счета</w:t>
            </w:r>
          </w:p>
        </w:tc>
        <w:tc>
          <w:tcPr>
            <w:tcW w:w="144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Остаток на счете </w:t>
            </w:r>
            <w:hyperlink w:anchor="P642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&lt;2&gt;</w:t>
              </w:r>
            </w:hyperlink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 (руб.)</w:t>
            </w:r>
          </w:p>
        </w:tc>
        <w:tc>
          <w:tcPr>
            <w:tcW w:w="221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Сумма поступивших на счет денежных средств </w:t>
            </w:r>
            <w:hyperlink w:anchor="P645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&lt;3&gt;</w:t>
              </w:r>
            </w:hyperlink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 (руб.)</w:t>
            </w:r>
          </w:p>
        </w:tc>
      </w:tr>
      <w:tr w:rsidR="00686E9E" w:rsidRPr="00686E9E" w:rsidTr="005068F3">
        <w:tc>
          <w:tcPr>
            <w:tcW w:w="56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204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59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13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144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221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</w:tr>
      <w:tr w:rsidR="00686E9E" w:rsidRPr="00686E9E" w:rsidTr="005068F3">
        <w:tc>
          <w:tcPr>
            <w:tcW w:w="56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204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9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4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1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6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204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9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4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1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6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204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9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4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1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--------------------------------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16" w:name="P640"/>
      <w:bookmarkEnd w:id="16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&lt;1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Указываются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вид счета (депозитный, текущий, расчетный и другие) и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валюта счета.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17" w:name="P642"/>
      <w:bookmarkEnd w:id="17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&lt;2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Остаток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на  счете указывается по состоянию на отчетную дату.  Для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счетов  в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иностранной  валюте  остаток указывается в рублях по курсу Банка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России на отчетную дату.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18" w:name="P645"/>
      <w:bookmarkEnd w:id="18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&lt;3&gt;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Указываются  суммы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денежных  средств, поступивших  на  счета  за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отчетный период, в случае если общая сумма таких денежных средств превышает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общий доход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лица,  его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супруги  (супруга)  и  несовершеннолетних  детей за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отчетный период и предшествующие два года.  Для счетов в иностранной валюте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суммы указываются в рублях по курсу Банка России на отчетную дату.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19" w:name="P651"/>
      <w:bookmarkEnd w:id="19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Раздел 5. Сведения о ценных бумагах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20" w:name="P653"/>
      <w:bookmarkEnd w:id="20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5.1. Акции и иное участие в коммерческих организациях и фондах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1587"/>
        <w:gridCol w:w="1567"/>
        <w:gridCol w:w="1232"/>
        <w:gridCol w:w="1540"/>
      </w:tblGrid>
      <w:tr w:rsidR="00686E9E" w:rsidRPr="00686E9E" w:rsidTr="005068F3">
        <w:tc>
          <w:tcPr>
            <w:tcW w:w="55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N </w:t>
            </w:r>
            <w:r w:rsidRPr="00686E9E">
              <w:rPr>
                <w:rFonts w:ascii="Calibri" w:eastAsiaTheme="minorEastAsia" w:hAnsi="Calibri" w:cs="Calibri"/>
                <w:lang w:eastAsia="ru-RU"/>
              </w:rPr>
              <w:lastRenderedPageBreak/>
              <w:t>п/п</w:t>
            </w:r>
          </w:p>
        </w:tc>
        <w:tc>
          <w:tcPr>
            <w:tcW w:w="250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Наименование и </w:t>
            </w:r>
            <w:r w:rsidRPr="00686E9E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организационно-правовая форма организации </w:t>
            </w:r>
            <w:hyperlink w:anchor="P699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158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lastRenderedPageBreak/>
              <w:t>Местонахожде</w:t>
            </w:r>
            <w:r w:rsidRPr="00686E9E">
              <w:rPr>
                <w:rFonts w:ascii="Calibri" w:eastAsiaTheme="minorEastAsia" w:hAnsi="Calibri" w:cs="Calibri"/>
                <w:lang w:eastAsia="ru-RU"/>
              </w:rPr>
              <w:lastRenderedPageBreak/>
              <w:t>ние организации (адрес)</w:t>
            </w:r>
          </w:p>
        </w:tc>
        <w:tc>
          <w:tcPr>
            <w:tcW w:w="156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Уставный </w:t>
            </w:r>
            <w:r w:rsidRPr="00686E9E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капитал </w:t>
            </w:r>
            <w:hyperlink w:anchor="P703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&lt;2&gt;</w:t>
              </w:r>
            </w:hyperlink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 (руб.)</w:t>
            </w:r>
          </w:p>
        </w:tc>
        <w:tc>
          <w:tcPr>
            <w:tcW w:w="123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Доля </w:t>
            </w:r>
            <w:r w:rsidRPr="00686E9E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участия </w:t>
            </w:r>
            <w:hyperlink w:anchor="P707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&lt;3&gt;</w:t>
              </w:r>
            </w:hyperlink>
          </w:p>
        </w:tc>
        <w:tc>
          <w:tcPr>
            <w:tcW w:w="154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Основание </w:t>
            </w:r>
            <w:r w:rsidRPr="00686E9E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участия </w:t>
            </w:r>
            <w:hyperlink w:anchor="P710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&lt;4&gt;</w:t>
              </w:r>
            </w:hyperlink>
          </w:p>
        </w:tc>
      </w:tr>
      <w:tr w:rsidR="00686E9E" w:rsidRPr="00686E9E" w:rsidTr="005068F3">
        <w:tc>
          <w:tcPr>
            <w:tcW w:w="55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lastRenderedPageBreak/>
              <w:t>1</w:t>
            </w:r>
          </w:p>
        </w:tc>
        <w:tc>
          <w:tcPr>
            <w:tcW w:w="250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58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56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123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154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</w:tr>
      <w:tr w:rsidR="00686E9E" w:rsidRPr="00686E9E" w:rsidTr="005068F3">
        <w:tc>
          <w:tcPr>
            <w:tcW w:w="55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250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8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6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3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4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5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250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8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6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3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4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5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250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8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6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3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4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5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250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8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6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3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4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5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250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8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6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3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4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--------------------------------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21" w:name="P699"/>
      <w:bookmarkEnd w:id="21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&lt;1&gt;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Указываются  полное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или  сокращенное  официальное   наименование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организации  и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ее  организационно-правовая  форма  (акционерное  общество,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общество  с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ограниченной  ответственностью, товарищество, производственный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кооператив, фонд и другие).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22" w:name="P703"/>
      <w:bookmarkEnd w:id="22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&lt;2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Уставный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капитал  указывается  согласно учредительным  документам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организации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по  состоянию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на  отчетную  дату.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Для  уставных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капиталов,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выраженных  в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иностранной валюте, уставный капитал указывается в рублях по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курсу Банка России на отчетную дату.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23" w:name="P707"/>
      <w:bookmarkEnd w:id="23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&lt;3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Доля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участия  выражается  в процентах от уставного капитала.  Для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акционерных  обществ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указываются  также номинальная стоимость и количество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акций.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24" w:name="P710"/>
      <w:bookmarkEnd w:id="24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&lt;4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Указываются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основание  приобретения  доли участия  (учредительный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договор,  приватизация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,  покупка,  мена, дарение, наследование и другие), а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также реквизиты (дата, номер) соответствующего договора или акта.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5.2. Иные ценные бумаги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1984"/>
        <w:gridCol w:w="1652"/>
        <w:gridCol w:w="1610"/>
      </w:tblGrid>
      <w:tr w:rsidR="00686E9E" w:rsidRPr="00686E9E" w:rsidTr="005068F3">
        <w:tc>
          <w:tcPr>
            <w:tcW w:w="52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N п/п</w:t>
            </w:r>
          </w:p>
        </w:tc>
        <w:tc>
          <w:tcPr>
            <w:tcW w:w="133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Вид ценной бумаги </w:t>
            </w:r>
            <w:hyperlink w:anchor="P771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194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Лицо, выпустившее ценную бумагу</w:t>
            </w:r>
          </w:p>
        </w:tc>
        <w:tc>
          <w:tcPr>
            <w:tcW w:w="198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Общее количество</w:t>
            </w:r>
          </w:p>
        </w:tc>
        <w:tc>
          <w:tcPr>
            <w:tcW w:w="161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Общая стоимость </w:t>
            </w:r>
            <w:hyperlink w:anchor="P774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&lt;2&gt;</w:t>
              </w:r>
            </w:hyperlink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 (руб.)</w:t>
            </w:r>
          </w:p>
        </w:tc>
      </w:tr>
      <w:tr w:rsidR="00686E9E" w:rsidRPr="00686E9E" w:rsidTr="005068F3">
        <w:tc>
          <w:tcPr>
            <w:tcW w:w="52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133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94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98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165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161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</w:tr>
      <w:tr w:rsidR="00686E9E" w:rsidRPr="00686E9E" w:rsidTr="005068F3">
        <w:tc>
          <w:tcPr>
            <w:tcW w:w="52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133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4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5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1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2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33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4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5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1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2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33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4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5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1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2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133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4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5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1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2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133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4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5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1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2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  <w:tc>
          <w:tcPr>
            <w:tcW w:w="133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4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4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5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10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Итого   по   </w:t>
      </w:r>
      <w:hyperlink w:anchor="P651">
        <w:r w:rsidRPr="00686E9E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разделу   5</w:t>
        </w:r>
      </w:hyperlink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"Сведения   о   ценных   бумагах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"  суммарная</w:t>
      </w:r>
      <w:proofErr w:type="gramEnd"/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декларированная стоимость ценных бумаг, включая доли участия в коммерческих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организациях (руб.), ______________________________________________________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______________________________________.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lastRenderedPageBreak/>
        <w:t xml:space="preserve">    --------------------------------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25" w:name="P771"/>
      <w:bookmarkEnd w:id="25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&lt;1&gt; Указываются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все  ценные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бумаги  по  видам  (облигации,  векселя  и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другие), за исключением акций, указанных в </w:t>
      </w:r>
      <w:hyperlink w:anchor="P653">
        <w:proofErr w:type="gramStart"/>
        <w:r w:rsidRPr="00686E9E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подразделе  5.1</w:t>
        </w:r>
        <w:proofErr w:type="gramEnd"/>
      </w:hyperlink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"Акции  и  иное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участие в коммерческих организациях и фондах".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26" w:name="P774"/>
      <w:bookmarkEnd w:id="26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&lt;2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Указывается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общая  стоимость ценных бумаг данного вида исходя  из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стоимости  их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приобретения (если ее нельзя определить - исходя из рыночной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стоимости  или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номинальной  стоимости).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Для  обязательств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,  выраженных  в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иностранной валюте, стоимость указывается в рублях по курсу Банка России на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отчетную дату.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Раздел 6. Сведения об обязательствах имущественного характера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6.1. Объекты недвижимого имущества, находящиеся в пользовании </w:t>
      </w:r>
      <w:hyperlink w:anchor="P816">
        <w:r w:rsidRPr="00686E9E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&lt;1&gt;</w:t>
        </w:r>
      </w:hyperlink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1701"/>
        <w:gridCol w:w="1247"/>
      </w:tblGrid>
      <w:tr w:rsidR="00686E9E" w:rsidRPr="00686E9E" w:rsidTr="005068F3">
        <w:tc>
          <w:tcPr>
            <w:tcW w:w="52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N п/п</w:t>
            </w:r>
          </w:p>
        </w:tc>
        <w:tc>
          <w:tcPr>
            <w:tcW w:w="172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Вид имущества </w:t>
            </w:r>
            <w:hyperlink w:anchor="P817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&lt;2&gt;</w:t>
              </w:r>
            </w:hyperlink>
          </w:p>
        </w:tc>
        <w:tc>
          <w:tcPr>
            <w:tcW w:w="193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Вид и сроки пользования </w:t>
            </w:r>
            <w:hyperlink w:anchor="P819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&lt;3&gt;</w:t>
              </w:r>
            </w:hyperlink>
          </w:p>
        </w:tc>
        <w:tc>
          <w:tcPr>
            <w:tcW w:w="180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Основание пользования </w:t>
            </w:r>
            <w:hyperlink w:anchor="P821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&lt;4&gt;</w:t>
              </w:r>
            </w:hyperlink>
          </w:p>
        </w:tc>
        <w:tc>
          <w:tcPr>
            <w:tcW w:w="170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Местонахождение (адрес)</w:t>
            </w:r>
          </w:p>
        </w:tc>
        <w:tc>
          <w:tcPr>
            <w:tcW w:w="124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Площадь (кв. м)</w:t>
            </w:r>
          </w:p>
        </w:tc>
      </w:tr>
      <w:tr w:rsidR="00686E9E" w:rsidRPr="00686E9E" w:rsidTr="005068F3">
        <w:tc>
          <w:tcPr>
            <w:tcW w:w="52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172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93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80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170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124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</w:tr>
      <w:tr w:rsidR="00686E9E" w:rsidRPr="00686E9E" w:rsidTr="005068F3">
        <w:tc>
          <w:tcPr>
            <w:tcW w:w="52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172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3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0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4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2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72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3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0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4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2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72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3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0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4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--------------------------------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27" w:name="P816"/>
      <w:bookmarkEnd w:id="27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&lt;1&gt; Указываются по состоянию на отчетную дату.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28" w:name="P817"/>
      <w:bookmarkEnd w:id="28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&lt;2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Указывается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вид  недвижимого имущества (земельный участок,  жилой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дом, дача и другие).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29" w:name="P819"/>
      <w:bookmarkEnd w:id="29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&lt;3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Указываются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вид пользования (аренда, безвозмездное пользование  и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другие) и сроки пользования.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30" w:name="P821"/>
      <w:bookmarkEnd w:id="30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&lt;4&gt;    Указываются   основание    пользования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(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договор,   фактическое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предоставление  и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другие), а также реквизиты (дата, номер) соответствующего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договора или акта.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6.2. Срочные обязательства финансового характера </w:t>
      </w:r>
      <w:hyperlink w:anchor="P859">
        <w:r w:rsidRPr="00686E9E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&lt;1&gt;</w:t>
        </w:r>
      </w:hyperlink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361"/>
        <w:gridCol w:w="1417"/>
        <w:gridCol w:w="2785"/>
        <w:gridCol w:w="1077"/>
      </w:tblGrid>
      <w:tr w:rsidR="00686E9E" w:rsidRPr="00686E9E" w:rsidTr="005068F3">
        <w:tc>
          <w:tcPr>
            <w:tcW w:w="57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N п/п</w:t>
            </w:r>
          </w:p>
        </w:tc>
        <w:tc>
          <w:tcPr>
            <w:tcW w:w="179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Содержание обязательства </w:t>
            </w:r>
            <w:hyperlink w:anchor="P863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&lt;2&gt;</w:t>
              </w:r>
            </w:hyperlink>
          </w:p>
        </w:tc>
        <w:tc>
          <w:tcPr>
            <w:tcW w:w="136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Кредитор (должник) </w:t>
            </w:r>
            <w:hyperlink w:anchor="P864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&lt;3&gt;</w:t>
              </w:r>
            </w:hyperlink>
          </w:p>
        </w:tc>
        <w:tc>
          <w:tcPr>
            <w:tcW w:w="141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Основание возникновения </w:t>
            </w:r>
            <w:hyperlink w:anchor="P866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&lt;4&gt;</w:t>
              </w:r>
            </w:hyperlink>
          </w:p>
        </w:tc>
        <w:tc>
          <w:tcPr>
            <w:tcW w:w="278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868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&lt;5&gt;</w:t>
              </w:r>
            </w:hyperlink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 (руб.)</w:t>
            </w:r>
          </w:p>
        </w:tc>
        <w:tc>
          <w:tcPr>
            <w:tcW w:w="107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Условия обязательства </w:t>
            </w:r>
            <w:hyperlink w:anchor="P872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&lt;6&gt;</w:t>
              </w:r>
            </w:hyperlink>
          </w:p>
        </w:tc>
      </w:tr>
      <w:tr w:rsidR="00686E9E" w:rsidRPr="00686E9E" w:rsidTr="005068F3">
        <w:tc>
          <w:tcPr>
            <w:tcW w:w="57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179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36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41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278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107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</w:tr>
      <w:tr w:rsidR="00686E9E" w:rsidRPr="00686E9E" w:rsidTr="005068F3">
        <w:tc>
          <w:tcPr>
            <w:tcW w:w="57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179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6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1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78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/</w:t>
            </w:r>
          </w:p>
        </w:tc>
        <w:tc>
          <w:tcPr>
            <w:tcW w:w="107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7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79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6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1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78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/</w:t>
            </w:r>
          </w:p>
        </w:tc>
        <w:tc>
          <w:tcPr>
            <w:tcW w:w="107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c>
          <w:tcPr>
            <w:tcW w:w="57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792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36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1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785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/</w:t>
            </w:r>
          </w:p>
        </w:tc>
        <w:tc>
          <w:tcPr>
            <w:tcW w:w="107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--------------------------------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31" w:name="P859"/>
      <w:bookmarkEnd w:id="31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&lt;1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Указываются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имеющиеся  на  отчетную  дату  срочные  обязательства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финансового  характера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на  сумму,  равную  или  превышающую  500 000 руб.,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кредитором   или   должником   по   которым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является  лицо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,  сведения  об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обязательствах которого представляются.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32" w:name="P863"/>
      <w:bookmarkEnd w:id="32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&lt;2&gt; Указывается существо обязательства (заем, кредит и другие).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33" w:name="P864"/>
      <w:bookmarkEnd w:id="33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&lt;3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Указывается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вторая  сторона обязательства: кредитор или  должник,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его фамилия, имя и отчество (наименование юридического лица), адрес.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34" w:name="P866"/>
      <w:bookmarkEnd w:id="34"/>
      <w:r w:rsidRPr="00686E9E">
        <w:rPr>
          <w:rFonts w:ascii="Courier New" w:eastAsiaTheme="minorEastAsia" w:hAnsi="Courier New" w:cs="Courier New"/>
          <w:sz w:val="20"/>
          <w:lang w:eastAsia="ru-RU"/>
        </w:rPr>
        <w:lastRenderedPageBreak/>
        <w:t xml:space="preserve">    &lt;4&gt;   Указываются   основание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возникновения  обязательства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,  а  также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реквизиты (дата, номер) соответствующего договора или акта.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35" w:name="P868"/>
      <w:bookmarkEnd w:id="35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&lt;5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Указываются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сумма основного обязательства (без суммы процентов)  и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размер  обязательства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по  состоянию  на  отчетную  дату. Для обязательств,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выраженных  в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иностранной валюте, сумма указывается в рублях по курсу Банка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России на отчетную дату.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36" w:name="P872"/>
      <w:bookmarkEnd w:id="36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&lt;6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Указываются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годовая процентная ставка обязательства, заложенное  в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обеспечение  обязательства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имущество, выданные в обеспечение обязательства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гарантии и поручительства.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Раздел  7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.  Сведения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о  недвижимом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имуществе, транспортных средствах,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ценных  бумагах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,  цифровых  финансовых активах, цифровых правах, включающих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одновременно   цифровые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финансовые  активы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и  иные  цифровые  права,  об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утилитарных  цифровых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правах  и  цифровой  валюте,  отчужденных  в течение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отчетного периода в результате безвозмездной сделки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686E9E" w:rsidRPr="00686E9E" w:rsidTr="005068F3">
        <w:tc>
          <w:tcPr>
            <w:tcW w:w="56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N п/п</w:t>
            </w:r>
          </w:p>
        </w:tc>
        <w:tc>
          <w:tcPr>
            <w:tcW w:w="309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Вид имущества</w:t>
            </w:r>
          </w:p>
        </w:tc>
        <w:tc>
          <w:tcPr>
            <w:tcW w:w="236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Приобретатель имущества (права) по сделке </w:t>
            </w:r>
            <w:hyperlink w:anchor="P1020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94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 xml:space="preserve">Основание отчуждения имущества (права) </w:t>
            </w:r>
            <w:hyperlink w:anchor="P1027">
              <w:r w:rsidRPr="00686E9E">
                <w:rPr>
                  <w:rFonts w:ascii="Calibri" w:eastAsiaTheme="minorEastAsia" w:hAnsi="Calibri" w:cs="Calibri"/>
                  <w:color w:val="0000FF"/>
                  <w:lang w:eastAsia="ru-RU"/>
                </w:rPr>
                <w:t>&lt;2&gt;</w:t>
              </w:r>
            </w:hyperlink>
          </w:p>
        </w:tc>
      </w:tr>
      <w:tr w:rsidR="00686E9E" w:rsidRPr="00686E9E" w:rsidTr="005068F3">
        <w:tc>
          <w:tcPr>
            <w:tcW w:w="567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3091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2366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2948" w:type="dxa"/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686E9E" w:rsidRPr="00686E9E" w:rsidTr="005068F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686E9E">
              <w:rPr>
                <w:rFonts w:ascii="Calibri" w:eastAsiaTheme="minorEastAsia" w:hAnsi="Calibri" w:cs="Calibri"/>
                <w:lang w:eastAsia="ru-RU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86E9E" w:rsidRPr="00686E9E" w:rsidRDefault="00686E9E" w:rsidP="00686E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--------------------------------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37" w:name="P1020"/>
      <w:bookmarkEnd w:id="37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&lt;1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&gt;  Указываются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фамилия,  имя, отчество (при наличии), дата рождения,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серия    и    номер    паспорта   или   свидетельства   о   рождении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(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для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несовершеннолетнего  ребенка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,  не  имеющего паспорта), дата выдачи и орган,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выдавший  документ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>,  адрес  регистрации  физического лица или наименование,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идентификационный   номер 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налогоплательщика  и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основной  государственный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регистрационный  номер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юридического  лица,  которым  передано имущество по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безвозмездной сделке.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38" w:name="P1027"/>
      <w:bookmarkEnd w:id="38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&lt;2&gt; Указываются основания прекращения права собственности или цифрового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права (наименование и реквизиты (дата, номер) соответствующего договора или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акта).  </w:t>
      </w:r>
      <w:proofErr w:type="gramStart"/>
      <w:r w:rsidRPr="00686E9E">
        <w:rPr>
          <w:rFonts w:ascii="Courier New" w:eastAsiaTheme="minorEastAsia" w:hAnsi="Courier New" w:cs="Courier New"/>
          <w:sz w:val="20"/>
          <w:lang w:eastAsia="ru-RU"/>
        </w:rPr>
        <w:t>Для  цифровых</w:t>
      </w:r>
      <w:proofErr w:type="gramEnd"/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финансовых  активов, цифровых прав и цифровой валюты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также указывается дата их отчуждения.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Достоверность и полноту настоящих сведений подтверждаю.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"__" _______________ 20__ г. ______________________________________________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(подпись лица, представляющего сведения)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686E9E">
        <w:rPr>
          <w:rFonts w:ascii="Courier New" w:eastAsiaTheme="minorEastAsia" w:hAnsi="Courier New" w:cs="Courier New"/>
          <w:sz w:val="20"/>
          <w:lang w:eastAsia="ru-RU"/>
        </w:rPr>
        <w:t xml:space="preserve">                (Ф.И.О. и подпись лица, принявшего справку)</w:t>
      </w: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86E9E" w:rsidRPr="00686E9E" w:rsidRDefault="00686E9E" w:rsidP="00686E9E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686E9E" w:rsidRPr="00686E9E" w:rsidRDefault="00686E9E" w:rsidP="00686E9E">
      <w:pPr>
        <w:spacing w:after="200" w:line="276" w:lineRule="auto"/>
        <w:rPr>
          <w:rFonts w:eastAsia="Times New Roman" w:cs="Times New Roman"/>
        </w:rPr>
      </w:pPr>
    </w:p>
    <w:p w:rsidR="00CD1D35" w:rsidRDefault="00CD1D35"/>
    <w:sectPr w:rsidR="00CD1D35" w:rsidSect="00D9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9E"/>
    <w:rsid w:val="00686E9E"/>
    <w:rsid w:val="00877F7E"/>
    <w:rsid w:val="00C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617ED-959D-4AE5-B9E9-657AEF11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E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6E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6E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6E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6E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6E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6E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6E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64614&amp;dst=100024" TargetMode="External"/><Relationship Id="rId18" Type="http://schemas.openxmlformats.org/officeDocument/2006/relationships/hyperlink" Target="https://login.consultant.ru/link/?req=doc&amp;base=LAW&amp;n=164614&amp;dst=100018" TargetMode="External"/><Relationship Id="rId26" Type="http://schemas.openxmlformats.org/officeDocument/2006/relationships/hyperlink" Target="https://login.consultant.ru/link/?req=doc&amp;base=LAW&amp;n=164696&amp;dst=100009" TargetMode="External"/><Relationship Id="rId39" Type="http://schemas.openxmlformats.org/officeDocument/2006/relationships/hyperlink" Target="https://login.consultant.ru/link/?req=doc&amp;base=LAW&amp;n=166413&amp;dst=100024" TargetMode="External"/><Relationship Id="rId21" Type="http://schemas.openxmlformats.org/officeDocument/2006/relationships/hyperlink" Target="https://login.consultant.ru/link/?req=doc&amp;base=LAW&amp;n=164614&amp;dst=101164" TargetMode="External"/><Relationship Id="rId34" Type="http://schemas.openxmlformats.org/officeDocument/2006/relationships/hyperlink" Target="https://login.consultant.ru/link/?req=doc&amp;base=LAW&amp;n=166413&amp;dst=100007" TargetMode="External"/><Relationship Id="rId42" Type="http://schemas.openxmlformats.org/officeDocument/2006/relationships/hyperlink" Target="https://login.consultant.ru/link/?req=doc&amp;base=LAW&amp;n=155218&amp;dst=100035" TargetMode="External"/><Relationship Id="rId47" Type="http://schemas.openxmlformats.org/officeDocument/2006/relationships/hyperlink" Target="https://login.consultant.ru/link/?req=doc&amp;base=LAW&amp;n=342949&amp;dst=100025" TargetMode="External"/><Relationship Id="rId50" Type="http://schemas.openxmlformats.org/officeDocument/2006/relationships/hyperlink" Target="https://login.consultant.ru/link/?req=doc&amp;base=LAW&amp;n=467999&amp;dst=100117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70554&amp;dst=100083" TargetMode="External"/><Relationship Id="rId12" Type="http://schemas.openxmlformats.org/officeDocument/2006/relationships/hyperlink" Target="https://login.consultant.ru/link/?req=doc&amp;base=LAW&amp;n=164614" TargetMode="External"/><Relationship Id="rId17" Type="http://schemas.openxmlformats.org/officeDocument/2006/relationships/hyperlink" Target="https://login.consultant.ru/link/?req=doc&amp;base=LAW&amp;n=164614&amp;dst=100017" TargetMode="External"/><Relationship Id="rId25" Type="http://schemas.openxmlformats.org/officeDocument/2006/relationships/hyperlink" Target="https://login.consultant.ru/link/?req=doc&amp;base=LAW&amp;n=164696" TargetMode="External"/><Relationship Id="rId33" Type="http://schemas.openxmlformats.org/officeDocument/2006/relationships/hyperlink" Target="https://login.consultant.ru/link/?req=doc&amp;base=LAW&amp;n=166413" TargetMode="External"/><Relationship Id="rId38" Type="http://schemas.openxmlformats.org/officeDocument/2006/relationships/hyperlink" Target="https://login.consultant.ru/link/?req=doc&amp;base=LAW&amp;n=166413&amp;dst=100023" TargetMode="External"/><Relationship Id="rId46" Type="http://schemas.openxmlformats.org/officeDocument/2006/relationships/hyperlink" Target="https://login.consultant.ru/link/?req=doc&amp;base=LAW&amp;n=450715&amp;dst=1000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64614&amp;dst=100016" TargetMode="External"/><Relationship Id="rId20" Type="http://schemas.openxmlformats.org/officeDocument/2006/relationships/hyperlink" Target="https://login.consultant.ru/link/?req=doc&amp;base=LAW&amp;n=164614&amp;dst=100027" TargetMode="External"/><Relationship Id="rId29" Type="http://schemas.openxmlformats.org/officeDocument/2006/relationships/hyperlink" Target="https://login.consultant.ru/link/?req=doc&amp;base=LAW&amp;n=164696&amp;dst=100027" TargetMode="External"/><Relationship Id="rId41" Type="http://schemas.openxmlformats.org/officeDocument/2006/relationships/hyperlink" Target="https://login.consultant.ru/link/?req=doc&amp;base=LAW&amp;n=155218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2949&amp;dst=100023" TargetMode="External"/><Relationship Id="rId11" Type="http://schemas.openxmlformats.org/officeDocument/2006/relationships/hyperlink" Target="https://login.consultant.ru/link/?req=doc&amp;base=LAW&amp;n=342949&amp;dst=100024" TargetMode="External"/><Relationship Id="rId24" Type="http://schemas.openxmlformats.org/officeDocument/2006/relationships/hyperlink" Target="https://login.consultant.ru/link/?req=doc&amp;base=LAW&amp;n=164696&amp;dst=100024" TargetMode="External"/><Relationship Id="rId32" Type="http://schemas.openxmlformats.org/officeDocument/2006/relationships/hyperlink" Target="https://login.consultant.ru/link/?req=doc&amp;base=LAW&amp;n=164696&amp;dst=100024" TargetMode="External"/><Relationship Id="rId37" Type="http://schemas.openxmlformats.org/officeDocument/2006/relationships/hyperlink" Target="https://login.consultant.ru/link/?req=doc&amp;base=LAW&amp;n=166413&amp;dst=100022" TargetMode="External"/><Relationship Id="rId40" Type="http://schemas.openxmlformats.org/officeDocument/2006/relationships/hyperlink" Target="https://login.consultant.ru/link/?req=doc&amp;base=LAW&amp;n=166413&amp;dst=100030" TargetMode="External"/><Relationship Id="rId45" Type="http://schemas.openxmlformats.org/officeDocument/2006/relationships/hyperlink" Target="https://login.consultant.ru/link/?req=doc&amp;base=LAW&amp;n=450580&amp;dst=100060" TargetMode="External"/><Relationship Id="rId53" Type="http://schemas.openxmlformats.org/officeDocument/2006/relationships/hyperlink" Target="https://login.consultant.ru/link/?req=doc&amp;base=LAW&amp;n=451740&amp;dst=100030" TargetMode="External"/><Relationship Id="rId5" Type="http://schemas.openxmlformats.org/officeDocument/2006/relationships/hyperlink" Target="https://login.consultant.ru/link/?req=doc&amp;base=LAW&amp;n=450715&amp;dst=100039" TargetMode="External"/><Relationship Id="rId15" Type="http://schemas.openxmlformats.org/officeDocument/2006/relationships/hyperlink" Target="https://login.consultant.ru/link/?req=doc&amp;base=LAW&amp;n=164614&amp;dst=100009" TargetMode="External"/><Relationship Id="rId23" Type="http://schemas.openxmlformats.org/officeDocument/2006/relationships/hyperlink" Target="https://login.consultant.ru/link/?req=doc&amp;base=LAW&amp;n=164696" TargetMode="External"/><Relationship Id="rId28" Type="http://schemas.openxmlformats.org/officeDocument/2006/relationships/hyperlink" Target="https://login.consultant.ru/link/?req=doc&amp;base=LAW&amp;n=164696&amp;dst=100013" TargetMode="External"/><Relationship Id="rId36" Type="http://schemas.openxmlformats.org/officeDocument/2006/relationships/hyperlink" Target="https://login.consultant.ru/link/?req=doc&amp;base=LAW&amp;n=166413&amp;dst=100021" TargetMode="External"/><Relationship Id="rId49" Type="http://schemas.openxmlformats.org/officeDocument/2006/relationships/hyperlink" Target="https://login.consultant.ru/link/?req=doc&amp;base=LAW&amp;n=422354&amp;dst=100008" TargetMode="External"/><Relationship Id="rId10" Type="http://schemas.openxmlformats.org/officeDocument/2006/relationships/hyperlink" Target="https://login.consultant.ru/link/?req=doc&amp;base=LAW&amp;n=442435" TargetMode="External"/><Relationship Id="rId19" Type="http://schemas.openxmlformats.org/officeDocument/2006/relationships/hyperlink" Target="https://login.consultant.ru/link/?req=doc&amp;base=LAW&amp;n=164614&amp;dst=100024" TargetMode="External"/><Relationship Id="rId31" Type="http://schemas.openxmlformats.org/officeDocument/2006/relationships/hyperlink" Target="https://login.consultant.ru/link/?req=doc&amp;base=LAW&amp;n=152586&amp;dst=100007" TargetMode="External"/><Relationship Id="rId44" Type="http://schemas.openxmlformats.org/officeDocument/2006/relationships/hyperlink" Target="https://login.consultant.ru/link/?req=doc&amp;base=LAW&amp;n=442435&amp;dst=100027" TargetMode="External"/><Relationship Id="rId52" Type="http://schemas.openxmlformats.org/officeDocument/2006/relationships/hyperlink" Target="https://login.consultant.ru/link/?req=doc&amp;base=LAW&amp;n=442435&amp;dst=100127" TargetMode="External"/><Relationship Id="rId4" Type="http://schemas.openxmlformats.org/officeDocument/2006/relationships/hyperlink" Target="https://login.consultant.ru/link/?req=doc&amp;base=LAW&amp;n=450580&amp;dst=100060" TargetMode="External"/><Relationship Id="rId9" Type="http://schemas.openxmlformats.org/officeDocument/2006/relationships/hyperlink" Target="https://login.consultant.ru/link/?req=doc&amp;base=LAW&amp;n=467999&amp;dst=100117" TargetMode="External"/><Relationship Id="rId14" Type="http://schemas.openxmlformats.org/officeDocument/2006/relationships/hyperlink" Target="https://login.consultant.ru/link/?req=doc&amp;base=LAW&amp;n=164614" TargetMode="External"/><Relationship Id="rId22" Type="http://schemas.openxmlformats.org/officeDocument/2006/relationships/hyperlink" Target="https://login.consultant.ru/link/?req=doc&amp;base=LAW&amp;n=164614&amp;dst=100032" TargetMode="External"/><Relationship Id="rId27" Type="http://schemas.openxmlformats.org/officeDocument/2006/relationships/hyperlink" Target="https://login.consultant.ru/link/?req=doc&amp;base=LAW&amp;n=164696&amp;dst=100012" TargetMode="External"/><Relationship Id="rId30" Type="http://schemas.openxmlformats.org/officeDocument/2006/relationships/hyperlink" Target="https://login.consultant.ru/link/?req=doc&amp;base=LAW&amp;n=152586" TargetMode="External"/><Relationship Id="rId35" Type="http://schemas.openxmlformats.org/officeDocument/2006/relationships/hyperlink" Target="https://login.consultant.ru/link/?req=doc&amp;base=LAW&amp;n=166413&amp;dst=100020" TargetMode="External"/><Relationship Id="rId43" Type="http://schemas.openxmlformats.org/officeDocument/2006/relationships/hyperlink" Target="https://login.consultant.ru/link/?req=doc&amp;base=LAW&amp;n=155218" TargetMode="External"/><Relationship Id="rId48" Type="http://schemas.openxmlformats.org/officeDocument/2006/relationships/hyperlink" Target="https://login.consultant.ru/link/?req=doc&amp;base=LAW&amp;n=370554&amp;dst=100083" TargetMode="External"/><Relationship Id="rId8" Type="http://schemas.openxmlformats.org/officeDocument/2006/relationships/hyperlink" Target="https://login.consultant.ru/link/?req=doc&amp;base=LAW&amp;n=422354&amp;dst=100008" TargetMode="External"/><Relationship Id="rId51" Type="http://schemas.openxmlformats.org/officeDocument/2006/relationships/hyperlink" Target="https://login.consultant.ru/link/?req=doc&amp;base=LAW&amp;n=46963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4977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Е.В.</dc:creator>
  <cp:keywords/>
  <dc:description/>
  <cp:lastModifiedBy>Лоскутова Е.В.</cp:lastModifiedBy>
  <cp:revision>2</cp:revision>
  <dcterms:created xsi:type="dcterms:W3CDTF">2024-04-23T10:17:00Z</dcterms:created>
  <dcterms:modified xsi:type="dcterms:W3CDTF">2024-04-23T10:17:00Z</dcterms:modified>
</cp:coreProperties>
</file>