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66" w:rsidRDefault="00DC686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6866" w:rsidRDefault="00DC6866">
      <w:pPr>
        <w:pStyle w:val="ConsPlusNormal"/>
        <w:jc w:val="both"/>
        <w:outlineLvl w:val="0"/>
      </w:pPr>
    </w:p>
    <w:p w:rsidR="00DC6866" w:rsidRDefault="00DC6866">
      <w:pPr>
        <w:pStyle w:val="ConsPlusNormal"/>
        <w:outlineLvl w:val="0"/>
      </w:pPr>
      <w:r>
        <w:t>Зарегистрировано в Минюсте России 7 июля 2021 г. N 64157</w:t>
      </w:r>
    </w:p>
    <w:p w:rsidR="00DC6866" w:rsidRDefault="00DC6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866" w:rsidRDefault="00DC6866">
      <w:pPr>
        <w:pStyle w:val="ConsPlusNormal"/>
        <w:jc w:val="both"/>
      </w:pPr>
    </w:p>
    <w:p w:rsidR="00DC6866" w:rsidRDefault="00DC6866">
      <w:pPr>
        <w:pStyle w:val="ConsPlusTitle"/>
        <w:jc w:val="center"/>
      </w:pPr>
      <w:r>
        <w:t>МИНИСТЕРСТВО ЗДРАВООХРАНЕНИЯ РОССИЙСКОЙ ФЕДЕРАЦИИ</w:t>
      </w:r>
    </w:p>
    <w:p w:rsidR="00DC6866" w:rsidRDefault="00DC6866">
      <w:pPr>
        <w:pStyle w:val="ConsPlusTitle"/>
        <w:jc w:val="center"/>
      </w:pPr>
    </w:p>
    <w:p w:rsidR="00DC6866" w:rsidRDefault="00DC6866">
      <w:pPr>
        <w:pStyle w:val="ConsPlusTitle"/>
        <w:jc w:val="center"/>
      </w:pPr>
      <w:r>
        <w:t>ПРИКАЗ</w:t>
      </w:r>
    </w:p>
    <w:p w:rsidR="00DC6866" w:rsidRDefault="00DC6866">
      <w:pPr>
        <w:pStyle w:val="ConsPlusTitle"/>
        <w:jc w:val="center"/>
      </w:pPr>
      <w:r>
        <w:t>от 1 июля 2021 г. N 698н</w:t>
      </w:r>
    </w:p>
    <w:p w:rsidR="00DC6866" w:rsidRDefault="00DC6866">
      <w:pPr>
        <w:pStyle w:val="ConsPlusTitle"/>
        <w:jc w:val="center"/>
      </w:pPr>
    </w:p>
    <w:p w:rsidR="00DC6866" w:rsidRDefault="00DC6866">
      <w:pPr>
        <w:pStyle w:val="ConsPlusTitle"/>
        <w:jc w:val="center"/>
      </w:pPr>
      <w:r>
        <w:t>ОБ УТВЕРЖДЕНИИ ПОРЯДКА</w:t>
      </w:r>
    </w:p>
    <w:p w:rsidR="00DC6866" w:rsidRDefault="00DC6866">
      <w:pPr>
        <w:pStyle w:val="ConsPlusTitle"/>
        <w:jc w:val="center"/>
      </w:pPr>
      <w:r>
        <w:t xml:space="preserve">НАПРАВЛЕНИЯ ГРАЖДАН НА ПРОХОЖДЕНИЕ </w:t>
      </w:r>
      <w:proofErr w:type="gramStart"/>
      <w:r>
        <w:t>УГЛУБЛЕННОЙ</w:t>
      </w:r>
      <w:proofErr w:type="gramEnd"/>
    </w:p>
    <w:p w:rsidR="00DC6866" w:rsidRDefault="00DC6866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DC6866" w:rsidRDefault="00DC6866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DC6866" w:rsidRDefault="00DC6866">
      <w:pPr>
        <w:pStyle w:val="ConsPlusNormal"/>
        <w:jc w:val="center"/>
      </w:pPr>
    </w:p>
    <w:p w:rsidR="00DC6866" w:rsidRDefault="00DC686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двадцать третьим раздела IV</w:t>
        </w:r>
      </w:hyperlink>
      <w:r>
        <w:t xml:space="preserve"> Программы государственных гарантий бесплатного оказания гражданам медицинской помощи на 2021 год и на плановый период 2022 и 2023 годов, утвержденной постановлением Правительства Российской Федерации от 28 декабря 2020 г. N 2299 (Собрание законодательства Российской Федерации, 2021, N 2, ст. 384; </w:t>
      </w:r>
      <w:proofErr w:type="gramStart"/>
      <w:r>
        <w:t>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19 июня, N 0001202106190007), приказываю:</w:t>
      </w:r>
      <w:proofErr w:type="gramEnd"/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jc w:val="right"/>
      </w:pPr>
      <w:r>
        <w:t>Министр</w:t>
      </w:r>
    </w:p>
    <w:p w:rsidR="00DC6866" w:rsidRDefault="00DC6866">
      <w:pPr>
        <w:pStyle w:val="ConsPlusNormal"/>
        <w:jc w:val="right"/>
      </w:pPr>
      <w:r>
        <w:t>М.А.МУРАШКО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jc w:val="right"/>
        <w:outlineLvl w:val="0"/>
      </w:pPr>
      <w:r>
        <w:t>Приложение</w:t>
      </w:r>
    </w:p>
    <w:p w:rsidR="00DC6866" w:rsidRDefault="00DC6866">
      <w:pPr>
        <w:pStyle w:val="ConsPlusNormal"/>
        <w:jc w:val="right"/>
      </w:pPr>
    </w:p>
    <w:p w:rsidR="00DC6866" w:rsidRDefault="00DC6866">
      <w:pPr>
        <w:pStyle w:val="ConsPlusNormal"/>
        <w:jc w:val="right"/>
      </w:pPr>
      <w:r>
        <w:t>Утвержден</w:t>
      </w:r>
    </w:p>
    <w:p w:rsidR="00DC6866" w:rsidRDefault="00DC6866">
      <w:pPr>
        <w:pStyle w:val="ConsPlusNormal"/>
        <w:jc w:val="right"/>
      </w:pPr>
      <w:r>
        <w:t>приказом Министерства здравоохранения</w:t>
      </w:r>
    </w:p>
    <w:p w:rsidR="00DC6866" w:rsidRDefault="00DC6866">
      <w:pPr>
        <w:pStyle w:val="ConsPlusNormal"/>
        <w:jc w:val="right"/>
      </w:pPr>
      <w:r>
        <w:t>Российской Федерации</w:t>
      </w:r>
    </w:p>
    <w:p w:rsidR="00DC6866" w:rsidRDefault="00DC6866">
      <w:pPr>
        <w:pStyle w:val="ConsPlusNormal"/>
        <w:jc w:val="right"/>
      </w:pPr>
      <w:r>
        <w:t>от 1 июля 2021 г. N 698н</w:t>
      </w:r>
    </w:p>
    <w:p w:rsidR="00DC6866" w:rsidRDefault="00DC6866">
      <w:pPr>
        <w:pStyle w:val="ConsPlusNormal"/>
        <w:jc w:val="center"/>
      </w:pPr>
    </w:p>
    <w:p w:rsidR="00DC6866" w:rsidRDefault="00DC6866">
      <w:pPr>
        <w:pStyle w:val="ConsPlusTitle"/>
        <w:jc w:val="center"/>
      </w:pPr>
      <w:bookmarkStart w:id="0" w:name="P31"/>
      <w:bookmarkEnd w:id="0"/>
      <w:r>
        <w:t>ПОРЯДОК</w:t>
      </w:r>
    </w:p>
    <w:p w:rsidR="00DC6866" w:rsidRDefault="00DC6866">
      <w:pPr>
        <w:pStyle w:val="ConsPlusTitle"/>
        <w:jc w:val="center"/>
      </w:pPr>
      <w:r>
        <w:t xml:space="preserve">НАПРАВЛЕНИЯ ГРАЖДАН НА ПРОХОЖДЕНИЕ </w:t>
      </w:r>
      <w:proofErr w:type="gramStart"/>
      <w:r>
        <w:t>УГЛУБЛЕННОЙ</w:t>
      </w:r>
      <w:proofErr w:type="gramEnd"/>
    </w:p>
    <w:p w:rsidR="00DC6866" w:rsidRDefault="00DC6866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DC6866" w:rsidRDefault="00DC6866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DC6866" w:rsidRDefault="00DC6866">
      <w:pPr>
        <w:pStyle w:val="ConsPlusNormal"/>
        <w:jc w:val="center"/>
      </w:pPr>
    </w:p>
    <w:p w:rsidR="00DC6866" w:rsidRDefault="00DC6866">
      <w:pPr>
        <w:pStyle w:val="ConsPlusNormal"/>
        <w:ind w:firstLine="540"/>
        <w:jc w:val="both"/>
      </w:pPr>
      <w:r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углубленную диспансеризацию в первоочередном порядке (далее - граждане).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2. Углубленную диспансеризацию вправе пройти граждане, переболевшие новой коронавирусной инфекцией COVID-19.</w:t>
      </w:r>
    </w:p>
    <w:p w:rsidR="00DC6866" w:rsidRDefault="00DC6866">
      <w:pPr>
        <w:pStyle w:val="ConsPlusNormal"/>
        <w:spacing w:before="220"/>
        <w:ind w:firstLine="540"/>
        <w:jc w:val="both"/>
      </w:pPr>
      <w:proofErr w:type="gramStart"/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</w:t>
      </w:r>
      <w:r>
        <w:lastRenderedPageBreak/>
        <w:t>инфекцией COVID-19,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</w:t>
      </w:r>
      <w:proofErr w:type="gramEnd"/>
      <w:r>
        <w:t xml:space="preserve"> углубленную диспансеризацию, </w:t>
      </w:r>
      <w:proofErr w:type="gramStart"/>
      <w:r>
        <w:t>оформленного</w:t>
      </w:r>
      <w:proofErr w:type="gramEnd"/>
      <w:r>
        <w:t xml:space="preserve"> в произвольной форме в письменном виде.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Категории граждан, проходящих углубленную диспансеризацию в первоочередном порядке, определены в </w:t>
      </w:r>
      <w:hyperlink w:anchor="P105" w:history="1">
        <w:r>
          <w:rPr>
            <w:color w:val="0000FF"/>
          </w:rPr>
          <w:t>приложении</w:t>
        </w:r>
      </w:hyperlink>
      <w:r>
        <w:t xml:space="preserve"> к настоящему Порядку (далее - категории).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3. В случае отсутствия у 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лицензию на требуемые виды работ (услуг).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4. 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организации являются ответственными за проведение углубленной диспансеризации. Фельдшер является ответственным </w:t>
      </w:r>
      <w:proofErr w:type="gramStart"/>
      <w:r>
        <w:t>за проведение углубленной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</w:t>
      </w:r>
      <w:proofErr w:type="gramEnd"/>
      <w:r>
        <w:t xml:space="preserve"> наблюдения за ним и его лечения &lt;1&gt; (далее - медицинские работники, ответственные за проведение углубленной диспансеризации).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>5.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 &lt;2&gt;,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Часть 7 статьи 44.1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49; ст. 6422; 2020, N 50, ст. 8075).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proofErr w:type="gramStart"/>
      <w:r>
        <w:t>1) фамилия, имя, отчество (при наличии), возраст (дата, месяц, год рождения);</w:t>
      </w:r>
      <w:proofErr w:type="gramEnd"/>
    </w:p>
    <w:p w:rsidR="00DC6866" w:rsidRDefault="00DC6866">
      <w:pPr>
        <w:pStyle w:val="ConsPlusNormal"/>
        <w:spacing w:before="220"/>
        <w:ind w:firstLine="540"/>
        <w:jc w:val="both"/>
      </w:pPr>
      <w:r>
        <w:t>2) номер полиса обязательного медицинского страхования гражданина;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lastRenderedPageBreak/>
        <w:t>3) категория, к которой относится гражданин;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4) планируемые дата и место проведения углубленной диспансеризации.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Перечень граждан подлежит ежемесячной актуализации медицинской организацией.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6. Планируемая дата проведения углубленной диспансеризации устанавливается не ранее 60 календарных дней после выздоровления &lt;3&gt; гражданина, перенесшего новую коронавирусную инфекцию COVID-19, при оказании ему медицинской помощи в амбулаторных условиях или в условиях стационара.</w:t>
      </w:r>
    </w:p>
    <w:p w:rsidR="00DC6866" w:rsidRDefault="00DC686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DC6866" w:rsidRDefault="00DC6866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8" w:history="1">
        <w:r>
          <w:rPr>
            <w:color w:val="0000FF"/>
          </w:rPr>
          <w:t>Приложение N 13</w:t>
        </w:r>
      </w:hyperlink>
      <w:r>
        <w:t xml:space="preserve"> к приказу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 (зарегистрирован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</w:t>
      </w:r>
      <w:proofErr w:type="gramEnd"/>
      <w:r>
        <w:t xml:space="preserve"> </w:t>
      </w:r>
      <w:proofErr w:type="gramStart"/>
      <w:r>
        <w:t>марта 2020 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</w:t>
      </w:r>
      <w:proofErr w:type="gramEnd"/>
      <w:r>
        <w:t xml:space="preserve">. </w:t>
      </w:r>
      <w:proofErr w:type="gramStart"/>
      <w:r>
        <w:t>N 459н (зарегистрирован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4 сентября 2020 г., регистрационный N 59645), от 15 сентября 2020 г. N 982н (зарегистрирован Министерством юстиции Российской Федерации 17 сентября 2020 г., регистрационный N 59939), от 1 октября 2020 г. N 1062н (зарегистрирован Министерством юстиции Российской Федерации 7 октября 2020 г., регистрационный N 60279), от 23 октября 2020 г. N 1140н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28 октября 2020 г., регистрационный N 60610), от 30 октября 2020 г. N 1184н (зарегистрирован Министерством юстиции Российской Федерации 12 ноября 2020 г., регистрационный N 60860), от 4 декабря 2020 г. N 1288н (зарегистрирован Министерством юстиции Российской Федерации 15 декабря 2020 г., регистрационный N 61475) и от 23 марта 2021 г. N 232н (зарегистрирован Министерством юстиции Российской Федерации 15</w:t>
      </w:r>
      <w:proofErr w:type="gramEnd"/>
      <w:r>
        <w:t xml:space="preserve"> апреля 2021 г., регистрационный N 63143).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>7. 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календарный план).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8. Перечень 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проведение углубленной диспансеризации.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</w:t>
      </w:r>
      <w:r>
        <w:lastRenderedPageBreak/>
        <w:t xml:space="preserve">организациями в целях организации информирования граждан, подлежащих углубленной диспансеризации, или их законных представителей о возможности прохождения углубленной диспансеризации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&lt;4&gt;.</w:t>
      </w:r>
      <w:proofErr w:type="gramEnd"/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proofErr w:type="gramStart"/>
      <w:r>
        <w:t>&lt;4&gt;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>10. 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сети радиотелефонной связи (</w:t>
      </w:r>
      <w:proofErr w:type="spellStart"/>
      <w:r>
        <w:t>смс-сообщений</w:t>
      </w:r>
      <w:proofErr w:type="spellEnd"/>
      <w:r>
        <w:t>) и иных доступных сре</w:t>
      </w:r>
      <w:proofErr w:type="gramStart"/>
      <w:r>
        <w:t>дств св</w:t>
      </w:r>
      <w:proofErr w:type="gramEnd"/>
      <w:r>
        <w:t>язи, а также организации мониторинга проведения углубленной диспансеризации.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записи на углубленную диспансеризацию, в том числе посредством использования Единого портала и иных информационных систем &lt;5&gt;.</w:t>
      </w:r>
      <w:proofErr w:type="gramEnd"/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0" w:history="1">
        <w:r>
          <w:rPr>
            <w:color w:val="0000FF"/>
          </w:rPr>
          <w:t>Часть 5 статьи 91.1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 (Собрание законодательства Российской Федерации, 2011, N 48, ст. 6724; 2017, N 31, ст. 4791).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 xml:space="preserve">12. </w:t>
      </w:r>
      <w:proofErr w:type="gramStart"/>
      <w:r>
        <w:t>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структурные подразделения медицинской организации,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</w:t>
      </w:r>
      <w:proofErr w:type="gramEnd"/>
      <w:r>
        <w:t xml:space="preserve"> актуализированных данных в соответствии с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 24 декабря 2018 г. N 911н &lt;6&gt;.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lastRenderedPageBreak/>
        <w:t>&lt;6&gt; Зарегистрирован Министерством юстиции Российской Федерации 19 июня 2019 г., регистрационный N 54963.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При подозрении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проведения исследований и иных медицинских вмешательств, включенных во II этап углубленной диспансеризации в соответствии с перечнем, приведенным в </w:t>
      </w:r>
      <w:hyperlink r:id="rId12" w:history="1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бесплатного оказания гражданам медицинской помощи</w:t>
      </w:r>
      <w:proofErr w:type="gramEnd"/>
      <w:r>
        <w:t xml:space="preserve"> (далее - Перечень исследований).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В случае отказа гражданина (его законного представителя) от проведения одного или нескольких исследований или иных медицинских вмешательств, предусмотренных Перечнем исследований, оформленного в соответствии со </w:t>
      </w:r>
      <w:hyperlink r:id="rId13" w:history="1">
        <w:r>
          <w:rPr>
            <w:color w:val="0000FF"/>
          </w:rPr>
          <w:t>статьей 20</w:t>
        </w:r>
      </w:hyperlink>
      <w:r>
        <w:t xml:space="preserve"> Федерального закона &lt;7&gt;, углубленная диспансеризация считается завершенной в объеме проведенных исследований и иных медицинских вмешательств.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2011, N 48, ст. 6724;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2 июля, N 0001202107020046.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 xml:space="preserve">14. При выявлении у гражданина в процессе углубленной диспансеризации медицинских показаний к проведению осмотров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 соответствии с положениями </w:t>
      </w:r>
      <w:hyperlink r:id="rId14" w:history="1">
        <w:r>
          <w:rPr>
            <w:color w:val="0000FF"/>
          </w:rPr>
          <w:t>порядков</w:t>
        </w:r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15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клинических </w:t>
      </w:r>
      <w:hyperlink r:id="rId16" w:history="1">
        <w:r>
          <w:rPr>
            <w:color w:val="0000FF"/>
          </w:rPr>
          <w:t>рекомендаций</w:t>
        </w:r>
      </w:hyperlink>
      <w:r>
        <w:t xml:space="preserve"> &lt;8&gt;.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 w:history="1">
        <w:r>
          <w:rPr>
            <w:color w:val="0000FF"/>
          </w:rPr>
          <w:t>Статья 37</w:t>
        </w:r>
      </w:hyperlink>
      <w:r>
        <w:t xml:space="preserve"> Федерального закона (Собрание законодательства Российской Федерации, 2011, N 48, ст. 6724;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2 июля, N 0001202107020046).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r>
        <w:t>15. 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карту пациента, получающего медицинскую помощь в амбулаторных условиях &lt;9&gt;, с пометкой "Углубленная диспансеризация".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proofErr w:type="gramStart"/>
      <w:r>
        <w:t xml:space="preserve">&lt;9&gt;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</w:t>
      </w:r>
      <w:proofErr w:type="gramEnd"/>
      <w:r>
        <w:t xml:space="preserve">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proofErr w:type="gramStart"/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</w:t>
      </w:r>
      <w:r>
        <w:lastRenderedPageBreak/>
        <w:t>здравоохранения субъекта Российской Федерации при проведении углубленной диспансеризации, результаты приемов (осмотров, консультаций) медицинскими работниками, 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систему в сфере здравоохранения, в том числе с</w:t>
      </w:r>
      <w:proofErr w:type="gramEnd"/>
      <w:r>
        <w:t xml:space="preserve">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</w:t>
      </w:r>
      <w:hyperlink r:id="rId19" w:history="1">
        <w:r>
          <w:rPr>
            <w:color w:val="0000FF"/>
          </w:rPr>
          <w:t>частью 5 статьи 91</w:t>
        </w:r>
      </w:hyperlink>
      <w:r>
        <w:t xml:space="preserve"> Федерального закона.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16. 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jc w:val="right"/>
        <w:outlineLvl w:val="1"/>
      </w:pPr>
      <w:r>
        <w:t>Приложение</w:t>
      </w:r>
    </w:p>
    <w:p w:rsidR="00DC6866" w:rsidRDefault="00DC6866">
      <w:pPr>
        <w:pStyle w:val="ConsPlusNormal"/>
        <w:jc w:val="right"/>
      </w:pPr>
      <w:r>
        <w:t>к Порядку направления граждан</w:t>
      </w:r>
    </w:p>
    <w:p w:rsidR="00DC6866" w:rsidRDefault="00DC6866">
      <w:pPr>
        <w:pStyle w:val="ConsPlusNormal"/>
        <w:jc w:val="right"/>
      </w:pPr>
      <w:r>
        <w:t xml:space="preserve">на прохождение </w:t>
      </w:r>
      <w:proofErr w:type="gramStart"/>
      <w:r>
        <w:t>углубленной</w:t>
      </w:r>
      <w:proofErr w:type="gramEnd"/>
    </w:p>
    <w:p w:rsidR="00DC6866" w:rsidRDefault="00DC6866">
      <w:pPr>
        <w:pStyle w:val="ConsPlusNormal"/>
        <w:jc w:val="right"/>
      </w:pPr>
      <w:r>
        <w:t>диспансеризации, включая категории</w:t>
      </w:r>
    </w:p>
    <w:p w:rsidR="00DC6866" w:rsidRDefault="00DC6866">
      <w:pPr>
        <w:pStyle w:val="ConsPlusNormal"/>
        <w:jc w:val="right"/>
      </w:pPr>
      <w:r>
        <w:t xml:space="preserve">граждан, проходящих </w:t>
      </w:r>
      <w:proofErr w:type="gramStart"/>
      <w:r>
        <w:t>углубленную</w:t>
      </w:r>
      <w:proofErr w:type="gramEnd"/>
    </w:p>
    <w:p w:rsidR="00DC6866" w:rsidRDefault="00DC6866">
      <w:pPr>
        <w:pStyle w:val="ConsPlusNormal"/>
        <w:jc w:val="right"/>
      </w:pPr>
      <w:r>
        <w:t xml:space="preserve">диспансеризацию в </w:t>
      </w:r>
      <w:proofErr w:type="gramStart"/>
      <w:r>
        <w:t>первоочередном</w:t>
      </w:r>
      <w:proofErr w:type="gramEnd"/>
    </w:p>
    <w:p w:rsidR="00DC6866" w:rsidRDefault="00DC6866">
      <w:pPr>
        <w:pStyle w:val="ConsPlusNormal"/>
        <w:jc w:val="right"/>
      </w:pPr>
      <w:r>
        <w:t xml:space="preserve">порядке,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DC6866" w:rsidRDefault="00DC6866">
      <w:pPr>
        <w:pStyle w:val="ConsPlusNormal"/>
        <w:jc w:val="right"/>
      </w:pPr>
      <w:r>
        <w:t>Министерства здравоохранения</w:t>
      </w:r>
    </w:p>
    <w:p w:rsidR="00DC6866" w:rsidRDefault="00DC6866">
      <w:pPr>
        <w:pStyle w:val="ConsPlusNormal"/>
        <w:jc w:val="right"/>
      </w:pPr>
      <w:r>
        <w:t>Российской Федерации</w:t>
      </w:r>
    </w:p>
    <w:p w:rsidR="00DC6866" w:rsidRDefault="00DC6866">
      <w:pPr>
        <w:pStyle w:val="ConsPlusNormal"/>
        <w:jc w:val="right"/>
      </w:pPr>
      <w:r>
        <w:t>от 1 июля 2021 г. N 698н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Title"/>
        <w:jc w:val="center"/>
      </w:pPr>
      <w:bookmarkStart w:id="1" w:name="P105"/>
      <w:bookmarkEnd w:id="1"/>
      <w:r>
        <w:t>КАТЕГОРИИ</w:t>
      </w:r>
    </w:p>
    <w:p w:rsidR="00DC6866" w:rsidRDefault="00DC6866">
      <w:pPr>
        <w:pStyle w:val="ConsPlusTitle"/>
        <w:jc w:val="center"/>
      </w:pPr>
      <w:r>
        <w:t>ГРАЖДАН, ПРОХОДЯЩИХ УГЛУБЛЕННУЮ ДИСПАНСЕРИЗАЦИЮ</w:t>
      </w:r>
    </w:p>
    <w:p w:rsidR="00DC6866" w:rsidRDefault="00DC6866">
      <w:pPr>
        <w:pStyle w:val="ConsPlusTitle"/>
        <w:jc w:val="center"/>
      </w:pPr>
      <w:r>
        <w:t>В ПЕРВООЧЕРЕДНОМ ПОРЯДКЕ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  <w:bookmarkStart w:id="2" w:name="P109"/>
      <w:bookmarkEnd w:id="2"/>
      <w:r>
        <w:t>1. Граждане, перенесшие новую коронавирусную инфекцию COVID-19, при наличии двух и более хронических неинфекционных заболеваний.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При этом учитываются коды по </w:t>
      </w:r>
      <w:hyperlink r:id="rId20" w:history="1">
        <w:r>
          <w:rPr>
            <w:color w:val="0000FF"/>
          </w:rPr>
          <w:t>МКБ-10</w:t>
        </w:r>
      </w:hyperlink>
      <w:r>
        <w:t xml:space="preserve"> &lt;1&gt; хронических неинфекционных заболеваний по следующим группам: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DC6866" w:rsidRDefault="00DC6866">
      <w:pPr>
        <w:pStyle w:val="ConsPlusNormal"/>
        <w:ind w:firstLine="540"/>
        <w:jc w:val="both"/>
      </w:pPr>
    </w:p>
    <w:p w:rsidR="00DC6866" w:rsidRPr="00DC6866" w:rsidRDefault="00DC6866">
      <w:pPr>
        <w:pStyle w:val="ConsPlusNormal"/>
        <w:ind w:firstLine="540"/>
        <w:jc w:val="both"/>
        <w:rPr>
          <w:lang w:val="en-US"/>
        </w:rPr>
      </w:pPr>
      <w:r w:rsidRPr="00DC6866">
        <w:rPr>
          <w:lang w:val="en-US"/>
        </w:rPr>
        <w:t xml:space="preserve">1 </w:t>
      </w:r>
      <w:r>
        <w:t>группа</w:t>
      </w:r>
      <w:r w:rsidRPr="00DC6866">
        <w:rPr>
          <w:lang w:val="en-US"/>
        </w:rPr>
        <w:t xml:space="preserve"> - </w:t>
      </w:r>
      <w:hyperlink r:id="rId22" w:history="1">
        <w:r w:rsidRPr="00DC6866">
          <w:rPr>
            <w:color w:val="0000FF"/>
            <w:lang w:val="en-US"/>
          </w:rPr>
          <w:t>I10</w:t>
        </w:r>
      </w:hyperlink>
      <w:r w:rsidRPr="00DC6866">
        <w:rPr>
          <w:lang w:val="en-US"/>
        </w:rPr>
        <w:t xml:space="preserve">, </w:t>
      </w:r>
      <w:hyperlink r:id="rId23" w:history="1">
        <w:r w:rsidRPr="00DC6866">
          <w:rPr>
            <w:color w:val="0000FF"/>
            <w:lang w:val="en-US"/>
          </w:rPr>
          <w:t>I11</w:t>
        </w:r>
      </w:hyperlink>
      <w:r w:rsidRPr="00DC6866">
        <w:rPr>
          <w:lang w:val="en-US"/>
        </w:rPr>
        <w:t xml:space="preserve">, </w:t>
      </w:r>
      <w:hyperlink r:id="rId24" w:history="1">
        <w:r w:rsidRPr="00DC6866">
          <w:rPr>
            <w:color w:val="0000FF"/>
            <w:lang w:val="en-US"/>
          </w:rPr>
          <w:t>I12</w:t>
        </w:r>
      </w:hyperlink>
      <w:r w:rsidRPr="00DC6866">
        <w:rPr>
          <w:lang w:val="en-US"/>
        </w:rPr>
        <w:t xml:space="preserve">, </w:t>
      </w:r>
      <w:hyperlink r:id="rId25" w:history="1">
        <w:r w:rsidRPr="00DC6866">
          <w:rPr>
            <w:color w:val="0000FF"/>
            <w:lang w:val="en-US"/>
          </w:rPr>
          <w:t>I13</w:t>
        </w:r>
      </w:hyperlink>
      <w:r w:rsidRPr="00DC6866">
        <w:rPr>
          <w:lang w:val="en-US"/>
        </w:rPr>
        <w:t xml:space="preserve">, </w:t>
      </w:r>
      <w:hyperlink r:id="rId26" w:history="1">
        <w:r w:rsidRPr="00DC6866">
          <w:rPr>
            <w:color w:val="0000FF"/>
            <w:lang w:val="en-US"/>
          </w:rPr>
          <w:t>I15</w:t>
        </w:r>
      </w:hyperlink>
      <w:r w:rsidRPr="00DC6866">
        <w:rPr>
          <w:lang w:val="en-US"/>
        </w:rPr>
        <w:t xml:space="preserve">, </w:t>
      </w:r>
      <w:hyperlink r:id="rId27" w:history="1">
        <w:r w:rsidRPr="00DC6866">
          <w:rPr>
            <w:color w:val="0000FF"/>
            <w:lang w:val="en-US"/>
          </w:rPr>
          <w:t>I20.1</w:t>
        </w:r>
      </w:hyperlink>
      <w:r w:rsidRPr="00DC6866">
        <w:rPr>
          <w:lang w:val="en-US"/>
        </w:rPr>
        <w:t xml:space="preserve">, </w:t>
      </w:r>
      <w:hyperlink r:id="rId28" w:history="1">
        <w:r w:rsidRPr="00DC6866">
          <w:rPr>
            <w:color w:val="0000FF"/>
            <w:lang w:val="en-US"/>
          </w:rPr>
          <w:t>I20.8</w:t>
        </w:r>
      </w:hyperlink>
      <w:r w:rsidRPr="00DC6866">
        <w:rPr>
          <w:lang w:val="en-US"/>
        </w:rPr>
        <w:t xml:space="preserve">, </w:t>
      </w:r>
      <w:hyperlink r:id="rId29" w:history="1">
        <w:r w:rsidRPr="00DC6866">
          <w:rPr>
            <w:color w:val="0000FF"/>
            <w:lang w:val="en-US"/>
          </w:rPr>
          <w:t>I20.8</w:t>
        </w:r>
      </w:hyperlink>
      <w:r w:rsidRPr="00DC6866">
        <w:rPr>
          <w:lang w:val="en-US"/>
        </w:rPr>
        <w:t xml:space="preserve">, </w:t>
      </w:r>
      <w:hyperlink r:id="rId30" w:history="1">
        <w:r w:rsidRPr="00DC6866">
          <w:rPr>
            <w:color w:val="0000FF"/>
            <w:lang w:val="en-US"/>
          </w:rPr>
          <w:t>I20.9</w:t>
        </w:r>
      </w:hyperlink>
      <w:r w:rsidRPr="00DC6866">
        <w:rPr>
          <w:lang w:val="en-US"/>
        </w:rPr>
        <w:t xml:space="preserve">, </w:t>
      </w:r>
      <w:hyperlink r:id="rId31" w:history="1">
        <w:r w:rsidRPr="00DC6866">
          <w:rPr>
            <w:color w:val="0000FF"/>
            <w:lang w:val="en-US"/>
          </w:rPr>
          <w:t>I25.0</w:t>
        </w:r>
      </w:hyperlink>
      <w:r w:rsidRPr="00DC6866">
        <w:rPr>
          <w:lang w:val="en-US"/>
        </w:rPr>
        <w:t xml:space="preserve">, </w:t>
      </w:r>
      <w:hyperlink r:id="rId32" w:history="1">
        <w:r w:rsidRPr="00DC6866">
          <w:rPr>
            <w:color w:val="0000FF"/>
            <w:lang w:val="en-US"/>
          </w:rPr>
          <w:t>I25.1</w:t>
        </w:r>
      </w:hyperlink>
      <w:r w:rsidRPr="00DC6866">
        <w:rPr>
          <w:lang w:val="en-US"/>
        </w:rPr>
        <w:t xml:space="preserve">, </w:t>
      </w:r>
      <w:hyperlink r:id="rId33" w:history="1">
        <w:r w:rsidRPr="00DC6866">
          <w:rPr>
            <w:color w:val="0000FF"/>
            <w:lang w:val="en-US"/>
          </w:rPr>
          <w:t>I25.2</w:t>
        </w:r>
      </w:hyperlink>
      <w:r w:rsidRPr="00DC6866">
        <w:rPr>
          <w:lang w:val="en-US"/>
        </w:rPr>
        <w:t xml:space="preserve">, </w:t>
      </w:r>
      <w:hyperlink r:id="rId34" w:history="1">
        <w:r w:rsidRPr="00DC6866">
          <w:rPr>
            <w:color w:val="0000FF"/>
            <w:lang w:val="en-US"/>
          </w:rPr>
          <w:t>I25.5</w:t>
        </w:r>
      </w:hyperlink>
      <w:r w:rsidRPr="00DC6866">
        <w:rPr>
          <w:lang w:val="en-US"/>
        </w:rPr>
        <w:t xml:space="preserve">, </w:t>
      </w:r>
      <w:hyperlink r:id="rId35" w:history="1">
        <w:r w:rsidRPr="00DC6866">
          <w:rPr>
            <w:color w:val="0000FF"/>
            <w:lang w:val="en-US"/>
          </w:rPr>
          <w:t>I25.6</w:t>
        </w:r>
      </w:hyperlink>
      <w:r w:rsidRPr="00DC6866">
        <w:rPr>
          <w:lang w:val="en-US"/>
        </w:rPr>
        <w:t xml:space="preserve">, </w:t>
      </w:r>
      <w:hyperlink r:id="rId36" w:history="1">
        <w:r w:rsidRPr="00DC6866">
          <w:rPr>
            <w:color w:val="0000FF"/>
            <w:lang w:val="en-US"/>
          </w:rPr>
          <w:t>I25.8</w:t>
        </w:r>
      </w:hyperlink>
      <w:r w:rsidRPr="00DC6866">
        <w:rPr>
          <w:lang w:val="en-US"/>
        </w:rPr>
        <w:t xml:space="preserve">, </w:t>
      </w:r>
      <w:hyperlink r:id="rId37" w:history="1">
        <w:r w:rsidRPr="00DC6866">
          <w:rPr>
            <w:color w:val="0000FF"/>
            <w:lang w:val="en-US"/>
          </w:rPr>
          <w:t>I25.9</w:t>
        </w:r>
      </w:hyperlink>
      <w:r w:rsidRPr="00DC6866">
        <w:rPr>
          <w:lang w:val="en-US"/>
        </w:rPr>
        <w:t>;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2 группа - </w:t>
      </w:r>
      <w:hyperlink r:id="rId38" w:history="1">
        <w:r>
          <w:rPr>
            <w:color w:val="0000FF"/>
          </w:rPr>
          <w:t>I48</w:t>
        </w:r>
      </w:hyperlink>
      <w:r>
        <w:t>;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3 группа - </w:t>
      </w:r>
      <w:hyperlink r:id="rId39" w:history="1">
        <w:r>
          <w:rPr>
            <w:color w:val="0000FF"/>
          </w:rPr>
          <w:t>E11</w:t>
        </w:r>
      </w:hyperlink>
      <w:r>
        <w:t>;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4 группа - </w:t>
      </w:r>
      <w:hyperlink r:id="rId40" w:history="1">
        <w:r>
          <w:rPr>
            <w:color w:val="0000FF"/>
          </w:rPr>
          <w:t>J44.0</w:t>
        </w:r>
      </w:hyperlink>
      <w:r>
        <w:t xml:space="preserve">, </w:t>
      </w:r>
      <w:hyperlink r:id="rId41" w:history="1">
        <w:r>
          <w:rPr>
            <w:color w:val="0000FF"/>
          </w:rPr>
          <w:t>J44.8</w:t>
        </w:r>
      </w:hyperlink>
      <w:r>
        <w:t xml:space="preserve">, </w:t>
      </w:r>
      <w:hyperlink r:id="rId42" w:history="1">
        <w:r>
          <w:rPr>
            <w:color w:val="0000FF"/>
          </w:rPr>
          <w:t>J44.9</w:t>
        </w:r>
      </w:hyperlink>
      <w:r>
        <w:t>;</w:t>
      </w:r>
    </w:p>
    <w:p w:rsidR="00DC6866" w:rsidRPr="00DC6866" w:rsidRDefault="00DC6866">
      <w:pPr>
        <w:pStyle w:val="ConsPlusNormal"/>
        <w:spacing w:before="220"/>
        <w:ind w:firstLine="540"/>
        <w:jc w:val="both"/>
        <w:rPr>
          <w:lang w:val="en-US"/>
        </w:rPr>
      </w:pPr>
      <w:r w:rsidRPr="00DC6866">
        <w:rPr>
          <w:lang w:val="en-US"/>
        </w:rPr>
        <w:t xml:space="preserve">5 </w:t>
      </w:r>
      <w:r>
        <w:t>группа</w:t>
      </w:r>
      <w:r w:rsidRPr="00DC6866">
        <w:rPr>
          <w:lang w:val="en-US"/>
        </w:rPr>
        <w:t xml:space="preserve"> - </w:t>
      </w:r>
      <w:hyperlink r:id="rId43" w:history="1">
        <w:r w:rsidRPr="00DC6866">
          <w:rPr>
            <w:color w:val="0000FF"/>
            <w:lang w:val="en-US"/>
          </w:rPr>
          <w:t>I69.0</w:t>
        </w:r>
      </w:hyperlink>
      <w:r w:rsidRPr="00DC6866">
        <w:rPr>
          <w:lang w:val="en-US"/>
        </w:rPr>
        <w:t xml:space="preserve">, </w:t>
      </w:r>
      <w:hyperlink r:id="rId44" w:history="1">
        <w:r w:rsidRPr="00DC6866">
          <w:rPr>
            <w:color w:val="0000FF"/>
            <w:lang w:val="en-US"/>
          </w:rPr>
          <w:t>I69.1</w:t>
        </w:r>
      </w:hyperlink>
      <w:r w:rsidRPr="00DC6866">
        <w:rPr>
          <w:lang w:val="en-US"/>
        </w:rPr>
        <w:t xml:space="preserve">, </w:t>
      </w:r>
      <w:hyperlink r:id="rId45" w:history="1">
        <w:r w:rsidRPr="00DC6866">
          <w:rPr>
            <w:color w:val="0000FF"/>
            <w:lang w:val="en-US"/>
          </w:rPr>
          <w:t>I69.2</w:t>
        </w:r>
      </w:hyperlink>
      <w:r w:rsidRPr="00DC6866">
        <w:rPr>
          <w:lang w:val="en-US"/>
        </w:rPr>
        <w:t xml:space="preserve">, </w:t>
      </w:r>
      <w:hyperlink r:id="rId46" w:history="1">
        <w:r w:rsidRPr="00DC6866">
          <w:rPr>
            <w:color w:val="0000FF"/>
            <w:lang w:val="en-US"/>
          </w:rPr>
          <w:t>I69.3</w:t>
        </w:r>
      </w:hyperlink>
      <w:r w:rsidRPr="00DC6866">
        <w:rPr>
          <w:lang w:val="en-US"/>
        </w:rPr>
        <w:t xml:space="preserve">, </w:t>
      </w:r>
      <w:hyperlink r:id="rId47" w:history="1">
        <w:r w:rsidRPr="00DC6866">
          <w:rPr>
            <w:color w:val="0000FF"/>
            <w:lang w:val="en-US"/>
          </w:rPr>
          <w:t>I69.4</w:t>
        </w:r>
      </w:hyperlink>
      <w:r w:rsidRPr="00DC6866">
        <w:rPr>
          <w:lang w:val="en-US"/>
        </w:rPr>
        <w:t xml:space="preserve">, </w:t>
      </w:r>
      <w:hyperlink r:id="rId48" w:history="1">
        <w:r w:rsidRPr="00DC6866">
          <w:rPr>
            <w:color w:val="0000FF"/>
            <w:lang w:val="en-US"/>
          </w:rPr>
          <w:t>I67.8</w:t>
        </w:r>
      </w:hyperlink>
      <w:r w:rsidRPr="00DC6866">
        <w:rPr>
          <w:lang w:val="en-US"/>
        </w:rPr>
        <w:t>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Наличие двух и более хронических неинфекционных заболеваний у гражданина определяется при наличии кода по </w:t>
      </w:r>
      <w:hyperlink r:id="rId49" w:history="1">
        <w:r>
          <w:rPr>
            <w:color w:val="0000FF"/>
          </w:rPr>
          <w:t>МКБ-10</w:t>
        </w:r>
      </w:hyperlink>
      <w:r>
        <w:t xml:space="preserve"> из 1 группы в сочетании с одним и более кодом по </w:t>
      </w:r>
      <w:hyperlink r:id="rId50" w:history="1">
        <w:r>
          <w:rPr>
            <w:color w:val="0000FF"/>
          </w:rPr>
          <w:t>МКБ-10</w:t>
        </w:r>
      </w:hyperlink>
      <w:r>
        <w:t xml:space="preserve"> из 2 - 5 групп.</w:t>
      </w:r>
    </w:p>
    <w:p w:rsidR="00DC6866" w:rsidRDefault="00DC6866">
      <w:pPr>
        <w:pStyle w:val="ConsPlusNormal"/>
        <w:spacing w:before="220"/>
        <w:ind w:firstLine="540"/>
        <w:jc w:val="both"/>
      </w:pPr>
      <w:r>
        <w:t xml:space="preserve">2. Граждане, перенесшие новую коронавирусную инфекцию COVID-19, не относящиеся к категории, указанной в </w:t>
      </w:r>
      <w:hyperlink w:anchor="P109" w:history="1">
        <w:r>
          <w:rPr>
            <w:color w:val="0000FF"/>
          </w:rPr>
          <w:t>пункте 1</w:t>
        </w:r>
      </w:hyperlink>
      <w:r>
        <w:t xml:space="preserve"> настоящего Приложения.</w:t>
      </w: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ind w:firstLine="540"/>
        <w:jc w:val="both"/>
      </w:pPr>
    </w:p>
    <w:p w:rsidR="00DC6866" w:rsidRDefault="00DC6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674" w:rsidRDefault="00B67674"/>
    <w:sectPr w:rsidR="00B67674" w:rsidSect="006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866"/>
    <w:rsid w:val="00B67674"/>
    <w:rsid w:val="00DC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C252823E72E5936424E47D6F0474EABDE6B35BB48611FF5D0B734545C6986742CD94EA17D74FE863B9447631575AEF5B1B3CA72BE15BD8y1S3E" TargetMode="External"/><Relationship Id="rId18" Type="http://schemas.openxmlformats.org/officeDocument/2006/relationships/hyperlink" Target="consultantplus://offline/ref=01C252823E72E5936424E47D6F0474EABDE8B357B48611FF5D0B734545C6986742CD94EA17D74DE963B9447631575AEF5B1B3CA72BE15BD8y1S3E" TargetMode="External"/><Relationship Id="rId26" Type="http://schemas.openxmlformats.org/officeDocument/2006/relationships/hyperlink" Target="consultantplus://offline/ref=01C252823E72E5936424ED6C7A0474EAB9EDBB5ABE8111FF5D0B734545C6986742CD94EA17D04CE561B9447631575AEF5B1B3CA72BE15BD8y1S3E" TargetMode="External"/><Relationship Id="rId39" Type="http://schemas.openxmlformats.org/officeDocument/2006/relationships/hyperlink" Target="consultantplus://offline/ref=01C252823E72E5936424ED6C7A0474EAB9EDBB5ABE8111FF5D0B734545C6986742CD94EA17D44AE568B9447631575AEF5B1B3CA72BE15BD8y1S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C252823E72E5936424ED6C7A0474EAB9EDBB5ABE8111FF5D0B734545C6986750CDCCE617DE53EC60AC122777y0S3E" TargetMode="External"/><Relationship Id="rId34" Type="http://schemas.openxmlformats.org/officeDocument/2006/relationships/hyperlink" Target="consultantplus://offline/ref=01C252823E72E5936424ED6C7A0474EAB9EDBB5ABE8111FF5D0B734545C6986742CD94EA13D64DEB64B9447631575AEF5B1B3CA72BE15BD8y1S3E" TargetMode="External"/><Relationship Id="rId42" Type="http://schemas.openxmlformats.org/officeDocument/2006/relationships/hyperlink" Target="consultantplus://offline/ref=01C252823E72E5936424ED6C7A0474EAB9EDBB5ABE8111FF5D0B734545C6986742CD94EA13D54FEE69B9447631575AEF5B1B3CA72BE15BD8y1S3E" TargetMode="External"/><Relationship Id="rId47" Type="http://schemas.openxmlformats.org/officeDocument/2006/relationships/hyperlink" Target="consultantplus://offline/ref=01C252823E72E5936424ED6C7A0474EAB9EDBB5ABE8111FF5D0B734545C6986742CD94EA13D649EB64B9447631575AEF5B1B3CA72BE15BD8y1S3E" TargetMode="External"/><Relationship Id="rId50" Type="http://schemas.openxmlformats.org/officeDocument/2006/relationships/hyperlink" Target="consultantplus://offline/ref=01C252823E72E5936424ED6C7A0474EAB9EDBB5ABE8111FF5D0B734545C6986750CDCCE617DE53EC60AC122777y0S3E" TargetMode="External"/><Relationship Id="rId7" Type="http://schemas.openxmlformats.org/officeDocument/2006/relationships/hyperlink" Target="consultantplus://offline/ref=01C252823E72E5936424E47D6F0474EABDE9BD54B28711FF5D0B734545C6986742CD94E911D246B930F6452A750B49EE531B3FA637yES2E" TargetMode="External"/><Relationship Id="rId12" Type="http://schemas.openxmlformats.org/officeDocument/2006/relationships/hyperlink" Target="consultantplus://offline/ref=01C252823E72E5936424E47D6F0474EABDE7BE50B58811FF5D0B734545C6986742CD94EA17DF4CEF68B9447631575AEF5B1B3CA72BE15BD8y1S3E" TargetMode="External"/><Relationship Id="rId17" Type="http://schemas.openxmlformats.org/officeDocument/2006/relationships/hyperlink" Target="consultantplus://offline/ref=01C252823E72E5936424E47D6F0474EABDE6B35BB48611FF5D0B734545C6986742CD94E812D646B930F6452A750B49EE531B3FA637yES2E" TargetMode="External"/><Relationship Id="rId25" Type="http://schemas.openxmlformats.org/officeDocument/2006/relationships/hyperlink" Target="consultantplus://offline/ref=01C252823E72E5936424ED6C7A0474EAB9EDBB5ABE8111FF5D0B734545C6986742CD94EA17D04CEB63B9447631575AEF5B1B3CA72BE15BD8y1S3E" TargetMode="External"/><Relationship Id="rId33" Type="http://schemas.openxmlformats.org/officeDocument/2006/relationships/hyperlink" Target="consultantplus://offline/ref=01C252823E72E5936424ED6C7A0474EAB9EDBB5ABE8111FF5D0B734545C6986742CD94EA13D64DEB61B9447631575AEF5B1B3CA72BE15BD8y1S3E" TargetMode="External"/><Relationship Id="rId38" Type="http://schemas.openxmlformats.org/officeDocument/2006/relationships/hyperlink" Target="consultantplus://offline/ref=01C252823E72E5936424ED6C7A0474EAB9EDBB5ABE8111FF5D0B734545C6986742CD94EA17D048ED68B9447631575AEF5B1B3CA72BE15BD8y1S3E" TargetMode="External"/><Relationship Id="rId46" Type="http://schemas.openxmlformats.org/officeDocument/2006/relationships/hyperlink" Target="consultantplus://offline/ref=01C252823E72E5936424ED6C7A0474EAB9EDBB5ABE8111FF5D0B734545C6986742CD94EA13D649EB65B9447631575AEF5B1B3CA72BE15BD8y1S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C252823E72E5936424E47D6F0474EABFEABB54B68111FF5D0B734545C6986742CD94EA17D74CEF62B9447631575AEF5B1B3CA72BE15BD8y1S3E" TargetMode="External"/><Relationship Id="rId20" Type="http://schemas.openxmlformats.org/officeDocument/2006/relationships/hyperlink" Target="consultantplus://offline/ref=01C252823E72E5936424ED6C7A0474EAB9EDBB5ABE8111FF5D0B734545C6986750CDCCE617DE53EC60AC122777y0S3E" TargetMode="External"/><Relationship Id="rId29" Type="http://schemas.openxmlformats.org/officeDocument/2006/relationships/hyperlink" Target="consultantplus://offline/ref=01C252823E72E5936424ED6C7A0474EAB9EDBB5ABE8111FF5D0B734545C6986742CD94EA13D744E460B9447631575AEF5B1B3CA72BE15BD8y1S3E" TargetMode="External"/><Relationship Id="rId41" Type="http://schemas.openxmlformats.org/officeDocument/2006/relationships/hyperlink" Target="consultantplus://offline/ref=01C252823E72E5936424ED6C7A0474EAB9EDBB5ABE8111FF5D0B734545C6986742CD94EA13D54FEE67B9447631575AEF5B1B3CA72BE15BD8y1S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252823E72E5936424E47D6F0474EABCE6BD57BE8811FF5D0B734545C6986750CDCCE617DE53EC60AC122777y0S3E" TargetMode="External"/><Relationship Id="rId11" Type="http://schemas.openxmlformats.org/officeDocument/2006/relationships/hyperlink" Target="consultantplus://offline/ref=01C252823E72E5936424E47D6F0474EABDECBD52B38711FF5D0B734545C6986742CD94EA17D74DEC61B9447631575AEF5B1B3CA72BE15BD8y1S3E" TargetMode="External"/><Relationship Id="rId24" Type="http://schemas.openxmlformats.org/officeDocument/2006/relationships/hyperlink" Target="consultantplus://offline/ref=01C252823E72E5936424ED6C7A0474EAB9EDBB5ABE8111FF5D0B734545C6986742CD94EA17D04CE966B9447631575AEF5B1B3CA72BE15BD8y1S3E" TargetMode="External"/><Relationship Id="rId32" Type="http://schemas.openxmlformats.org/officeDocument/2006/relationships/hyperlink" Target="consultantplus://offline/ref=01C252823E72E5936424ED6C7A0474EAB9EDBB5ABE8111FF5D0B734545C6986742CD94EA13D64DE868B9447631575AEF5B1B3CA72BE15BD8y1S3E" TargetMode="External"/><Relationship Id="rId37" Type="http://schemas.openxmlformats.org/officeDocument/2006/relationships/hyperlink" Target="consultantplus://offline/ref=01C252823E72E5936424ED6C7A0474EAB9EDBB5ABE8111FF5D0B734545C6986742CD94EA13D64DEB69B9447631575AEF5B1B3CA72BE15BD8y1S3E" TargetMode="External"/><Relationship Id="rId40" Type="http://schemas.openxmlformats.org/officeDocument/2006/relationships/hyperlink" Target="consultantplus://offline/ref=01C252823E72E5936424ED6C7A0474EAB9EDBB5ABE8111FF5D0B734545C6986742CD94EA13D54FEE60B9447631575AEF5B1B3CA72BE15BD8y1S3E" TargetMode="External"/><Relationship Id="rId45" Type="http://schemas.openxmlformats.org/officeDocument/2006/relationships/hyperlink" Target="consultantplus://offline/ref=01C252823E72E5936424ED6C7A0474EAB9EDBB5ABE8111FF5D0B734545C6986742CD94EA13D649EB63B9447631575AEF5B1B3CA72BE15BD8y1S3E" TargetMode="External"/><Relationship Id="rId5" Type="http://schemas.openxmlformats.org/officeDocument/2006/relationships/hyperlink" Target="consultantplus://offline/ref=01C252823E72E5936424E47D6F0474EABDE7BE50B58811FF5D0B734545C6986742CD94EA17DF4CEC69B9447631575AEF5B1B3CA72BE15BD8y1S3E" TargetMode="External"/><Relationship Id="rId15" Type="http://schemas.openxmlformats.org/officeDocument/2006/relationships/hyperlink" Target="consultantplus://offline/ref=01C252823E72E5936424E47D6F0474EABFEABB54B68111FF5D0B734545C6986742CD94EA17D74DED64B9447631575AEF5B1B3CA72BE15BD8y1S3E" TargetMode="External"/><Relationship Id="rId23" Type="http://schemas.openxmlformats.org/officeDocument/2006/relationships/hyperlink" Target="consultantplus://offline/ref=01C252823E72E5936424ED6C7A0474EAB9EDBB5ABE8111FF5D0B734545C6986742CD94EA17D04CEE66B9447631575AEF5B1B3CA72BE15BD8y1S3E" TargetMode="External"/><Relationship Id="rId28" Type="http://schemas.openxmlformats.org/officeDocument/2006/relationships/hyperlink" Target="consultantplus://offline/ref=01C252823E72E5936424ED6C7A0474EAB9EDBB5ABE8111FF5D0B734545C6986742CD94EA13D744E460B9447631575AEF5B1B3CA72BE15BD8y1S3E" TargetMode="External"/><Relationship Id="rId36" Type="http://schemas.openxmlformats.org/officeDocument/2006/relationships/hyperlink" Target="consultantplus://offline/ref=01C252823E72E5936424ED6C7A0474EAB9EDBB5ABE8111FF5D0B734545C6986742CD94EA13D64DEB66B9447631575AEF5B1B3CA72BE15BD8y1S3E" TargetMode="External"/><Relationship Id="rId49" Type="http://schemas.openxmlformats.org/officeDocument/2006/relationships/hyperlink" Target="consultantplus://offline/ref=01C252823E72E5936424ED6C7A0474EAB9EDBB5ABE8111FF5D0B734545C6986750CDCCE617DE53EC60AC122777y0S3E" TargetMode="External"/><Relationship Id="rId10" Type="http://schemas.openxmlformats.org/officeDocument/2006/relationships/hyperlink" Target="consultantplus://offline/ref=01C252823E72E5936424E47D6F0474EABDE6B35BB48611FF5D0B734545C6986742CD94E911D146B930F6452A750B49EE531B3FA637yES2E" TargetMode="External"/><Relationship Id="rId19" Type="http://schemas.openxmlformats.org/officeDocument/2006/relationships/hyperlink" Target="consultantplus://offline/ref=01C252823E72E5936424E47D6F0474EABDE6B35BB48611FF5D0B734545C6986742CD94E913DE46B930F6452A750B49EE531B3FA637yES2E" TargetMode="External"/><Relationship Id="rId31" Type="http://schemas.openxmlformats.org/officeDocument/2006/relationships/hyperlink" Target="consultantplus://offline/ref=01C252823E72E5936424ED6C7A0474EAB9EDBB5ABE8111FF5D0B734545C6986742CD94EA13D64DE866B9447631575AEF5B1B3CA72BE15BD8y1S3E" TargetMode="External"/><Relationship Id="rId44" Type="http://schemas.openxmlformats.org/officeDocument/2006/relationships/hyperlink" Target="consultantplus://offline/ref=01C252823E72E5936424ED6C7A0474EAB9EDBB5ABE8111FF5D0B734545C6986742CD94EA13D649EB60B9447631575AEF5B1B3CA72BE15BD8y1S3E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C252823E72E5936424E47D6F0474EABDE7BD51B28111FF5D0B734545C6986742CD94EA17D74DEF63B9447631575AEF5B1B3CA72BE15BD8y1S3E" TargetMode="External"/><Relationship Id="rId14" Type="http://schemas.openxmlformats.org/officeDocument/2006/relationships/hyperlink" Target="consultantplus://offline/ref=01C252823E72E5936424E47D6F0474EABFEABB54B68111FF5D0B734545C6986742CD94EA17D74DED62B9447631575AEF5B1B3CA72BE15BD8y1S3E" TargetMode="External"/><Relationship Id="rId22" Type="http://schemas.openxmlformats.org/officeDocument/2006/relationships/hyperlink" Target="consultantplus://offline/ref=01C252823E72E5936424ED6C7A0474EAB9EDBB5ABE8111FF5D0B734545C6986742CD94EA17D04CEE62B9447631575AEF5B1B3CA72BE15BD8y1S3E" TargetMode="External"/><Relationship Id="rId27" Type="http://schemas.openxmlformats.org/officeDocument/2006/relationships/hyperlink" Target="consultantplus://offline/ref=01C252823E72E5936424ED6C7A0474EAB9EDBB5ABE8111FF5D0B734545C6986742CD94EA13D744E461B9447631575AEF5B1B3CA72BE15BD8y1S3E" TargetMode="External"/><Relationship Id="rId30" Type="http://schemas.openxmlformats.org/officeDocument/2006/relationships/hyperlink" Target="consultantplus://offline/ref=01C252823E72E5936424ED6C7A0474EAB9EDBB5ABE8111FF5D0B734545C6986742CD94EA13D744E463B9447631575AEF5B1B3CA72BE15BD8y1S3E" TargetMode="External"/><Relationship Id="rId35" Type="http://schemas.openxmlformats.org/officeDocument/2006/relationships/hyperlink" Target="consultantplus://offline/ref=01C252823E72E5936424ED6C7A0474EAB9EDBB5ABE8111FF5D0B734545C6986742CD94EA13D64DEB67B9447631575AEF5B1B3CA72BE15BD8y1S3E" TargetMode="External"/><Relationship Id="rId43" Type="http://schemas.openxmlformats.org/officeDocument/2006/relationships/hyperlink" Target="consultantplus://offline/ref=01C252823E72E5936424ED6C7A0474EAB9EDBB5ABE8111FF5D0B734545C6986742CD94EA13D649EB61B9447631575AEF5B1B3CA72BE15BD8y1S3E" TargetMode="External"/><Relationship Id="rId48" Type="http://schemas.openxmlformats.org/officeDocument/2006/relationships/hyperlink" Target="consultantplus://offline/ref=01C252823E72E5936424ED6C7A0474EAB9EDBB5ABE8111FF5D0B734545C6986742CD94EA13D649EB66B9447631575AEF5B1B3CA72BE15BD8y1S3E" TargetMode="External"/><Relationship Id="rId8" Type="http://schemas.openxmlformats.org/officeDocument/2006/relationships/hyperlink" Target="consultantplus://offline/ref=01C252823E72E5936424E47D6F0474EABDE7BB57BE8611FF5D0B734545C6986742CD94EC17D446B930F6452A750B49EE531B3FA637yES2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3730</Words>
  <Characters>21261</Characters>
  <Application>Microsoft Office Word</Application>
  <DocSecurity>0</DocSecurity>
  <Lines>177</Lines>
  <Paragraphs>49</Paragraphs>
  <ScaleCrop>false</ScaleCrop>
  <Company/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</dc:creator>
  <cp:lastModifiedBy>Баянов</cp:lastModifiedBy>
  <cp:revision>2</cp:revision>
  <dcterms:created xsi:type="dcterms:W3CDTF">2021-11-09T04:18:00Z</dcterms:created>
  <dcterms:modified xsi:type="dcterms:W3CDTF">2021-11-09T04:20:00Z</dcterms:modified>
</cp:coreProperties>
</file>